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6B8" w:rsidRPr="003C36B8" w:rsidRDefault="003C36B8" w:rsidP="003C36B8">
      <w:pPr>
        <w:shd w:val="clear" w:color="auto" w:fill="FFFFFF"/>
        <w:spacing w:after="0" w:line="240" w:lineRule="auto"/>
        <w:ind w:left="225"/>
        <w:jc w:val="center"/>
        <w:textAlignment w:val="top"/>
        <w:outlineLvl w:val="1"/>
        <w:rPr>
          <w:rFonts w:ascii="Arial" w:eastAsia="Times New Roman" w:hAnsi="Arial" w:cs="Arial"/>
          <w:b/>
          <w:bCs/>
          <w:caps/>
          <w:color w:val="15416F"/>
          <w:sz w:val="21"/>
          <w:szCs w:val="21"/>
        </w:rPr>
      </w:pPr>
      <w:r w:rsidRPr="003C36B8">
        <w:rPr>
          <w:rFonts w:ascii="Arial" w:eastAsia="Times New Roman" w:hAnsi="Arial" w:cs="Arial"/>
          <w:b/>
          <w:bCs/>
          <w:caps/>
          <w:color w:val="15416F"/>
          <w:sz w:val="21"/>
        </w:rPr>
        <w:fldChar w:fldCharType="begin"/>
      </w:r>
      <w:r w:rsidRPr="003C36B8">
        <w:rPr>
          <w:rFonts w:ascii="Arial" w:eastAsia="Times New Roman" w:hAnsi="Arial" w:cs="Arial"/>
          <w:b/>
          <w:bCs/>
          <w:caps/>
          <w:color w:val="15416F"/>
          <w:sz w:val="21"/>
        </w:rPr>
        <w:instrText xml:space="preserve"> HYPERLINK "http://www.kredmash.com/ru/ustanovch-dokumenti/polozhennya-pro-nr" </w:instrText>
      </w:r>
      <w:r w:rsidRPr="003C36B8">
        <w:rPr>
          <w:rFonts w:ascii="Arial" w:eastAsia="Times New Roman" w:hAnsi="Arial" w:cs="Arial"/>
          <w:b/>
          <w:bCs/>
          <w:caps/>
          <w:color w:val="15416F"/>
          <w:sz w:val="21"/>
        </w:rPr>
        <w:fldChar w:fldCharType="separate"/>
      </w:r>
      <w:r w:rsidRPr="003C36B8">
        <w:rPr>
          <w:rFonts w:ascii="Trebuchet MS" w:eastAsia="Times New Roman" w:hAnsi="Trebuchet MS" w:cs="Arial"/>
          <w:b/>
          <w:bCs/>
          <w:caps/>
          <w:color w:val="63A8B6"/>
          <w:sz w:val="21"/>
        </w:rPr>
        <w:t>ПОЛОЖЕННЯ ПРО НР</w:t>
      </w:r>
      <w:r w:rsidRPr="003C36B8">
        <w:rPr>
          <w:rFonts w:ascii="Arial" w:eastAsia="Times New Roman" w:hAnsi="Arial" w:cs="Arial"/>
          <w:b/>
          <w:bCs/>
          <w:caps/>
          <w:color w:val="15416F"/>
          <w:sz w:val="21"/>
        </w:rPr>
        <w:fldChar w:fldCharType="end"/>
      </w:r>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Затверджено загальними зборами акціонері</w:t>
      </w:r>
      <w:proofErr w:type="gramStart"/>
      <w:r w:rsidRPr="003C36B8">
        <w:rPr>
          <w:rFonts w:ascii="Verdana" w:eastAsia="Times New Roman" w:hAnsi="Verdana" w:cs="Times New Roman"/>
          <w:b/>
          <w:bCs/>
          <w:color w:val="1A3337"/>
          <w:sz w:val="20"/>
          <w:szCs w:val="20"/>
        </w:rPr>
        <w:t>в</w:t>
      </w:r>
      <w:proofErr w:type="gramEnd"/>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публічного акціонерного товариства</w:t>
      </w:r>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«КРЕМЕНЧУЦЬКИЙ ЗАВОД ДОРОЖНІХ МАШИН»</w:t>
      </w:r>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Протокол  від «____» _________ 2016 р.</w:t>
      </w:r>
    </w:p>
    <w:p w:rsidR="003C36B8" w:rsidRPr="003C36B8" w:rsidRDefault="003C36B8" w:rsidP="003C36B8">
      <w:pPr>
        <w:shd w:val="clear" w:color="auto" w:fill="FFFFFF"/>
        <w:spacing w:before="180" w:after="180" w:line="240" w:lineRule="auto"/>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Голова загальних зборів акціонері</w:t>
      </w:r>
      <w:proofErr w:type="gramStart"/>
      <w:r w:rsidRPr="003C36B8">
        <w:rPr>
          <w:rFonts w:ascii="Verdana" w:eastAsia="Times New Roman" w:hAnsi="Verdana" w:cs="Times New Roman"/>
          <w:b/>
          <w:bCs/>
          <w:color w:val="1A3337"/>
          <w:sz w:val="20"/>
          <w:szCs w:val="20"/>
        </w:rPr>
        <w:t>в</w:t>
      </w:r>
      <w:proofErr w:type="gramEnd"/>
    </w:p>
    <w:p w:rsidR="003C36B8" w:rsidRPr="003C36B8" w:rsidRDefault="003C36B8" w:rsidP="003C36B8">
      <w:pPr>
        <w:shd w:val="clear" w:color="auto" w:fill="FFFFFF"/>
        <w:spacing w:before="180" w:after="180" w:line="240" w:lineRule="auto"/>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_______________________________</w:t>
      </w:r>
    </w:p>
    <w:p w:rsidR="003C36B8" w:rsidRPr="003C36B8" w:rsidRDefault="003C36B8" w:rsidP="003C36B8">
      <w:pPr>
        <w:shd w:val="clear" w:color="auto" w:fill="FFFFFF"/>
        <w:spacing w:before="180" w:after="180" w:line="240" w:lineRule="auto"/>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Секретар загальних зборів акціонері</w:t>
      </w:r>
      <w:proofErr w:type="gramStart"/>
      <w:r w:rsidRPr="003C36B8">
        <w:rPr>
          <w:rFonts w:ascii="Verdana" w:eastAsia="Times New Roman" w:hAnsi="Verdana" w:cs="Times New Roman"/>
          <w:b/>
          <w:bCs/>
          <w:color w:val="1A3337"/>
          <w:sz w:val="20"/>
          <w:szCs w:val="20"/>
        </w:rPr>
        <w:t>в</w:t>
      </w:r>
      <w:proofErr w:type="gramEnd"/>
    </w:p>
    <w:p w:rsidR="003C36B8" w:rsidRPr="003C36B8" w:rsidRDefault="003C36B8" w:rsidP="003C36B8">
      <w:pPr>
        <w:shd w:val="clear" w:color="auto" w:fill="FFFFFF"/>
        <w:spacing w:before="180" w:after="180" w:line="240" w:lineRule="auto"/>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_______________________________</w:t>
      </w:r>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ПОЛОЖЕННЯ</w:t>
      </w:r>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ПРО НАГЛЯДОВУ РАДУ</w:t>
      </w:r>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ПУБЛІЧНОГО АКЦІОНЕРНОГО ТОВАРИСТВА</w:t>
      </w:r>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«КРЕМЕНЧУЦЬКИЙ ЗАВОД ДОРОЖНІХ МАШИН»</w:t>
      </w:r>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(нова редакція)</w:t>
      </w:r>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м. Кременчук</w:t>
      </w:r>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 xml:space="preserve">2016 </w:t>
      </w:r>
      <w:proofErr w:type="gramStart"/>
      <w:r w:rsidRPr="003C36B8">
        <w:rPr>
          <w:rFonts w:ascii="Verdana" w:eastAsia="Times New Roman" w:hAnsi="Verdana" w:cs="Times New Roman"/>
          <w:b/>
          <w:bCs/>
          <w:color w:val="1A3337"/>
          <w:sz w:val="20"/>
          <w:szCs w:val="20"/>
        </w:rPr>
        <w:t>р</w:t>
      </w:r>
      <w:proofErr w:type="gramEnd"/>
      <w:r w:rsidRPr="003C36B8">
        <w:rPr>
          <w:rFonts w:ascii="Verdana" w:eastAsia="Times New Roman" w:hAnsi="Verdana" w:cs="Times New Roman"/>
          <w:b/>
          <w:bCs/>
          <w:color w:val="1A3337"/>
          <w:sz w:val="20"/>
          <w:szCs w:val="20"/>
        </w:rPr>
        <w:t>ік</w:t>
      </w:r>
    </w:p>
    <w:p w:rsidR="003C36B8" w:rsidRPr="003C36B8" w:rsidRDefault="003C36B8" w:rsidP="003C36B8">
      <w:pPr>
        <w:shd w:val="clear" w:color="auto" w:fill="FFFFFF"/>
        <w:spacing w:after="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br/>
      </w:r>
    </w:p>
    <w:p w:rsidR="003C36B8" w:rsidRPr="003C36B8" w:rsidRDefault="003C36B8" w:rsidP="003C36B8">
      <w:pPr>
        <w:numPr>
          <w:ilvl w:val="0"/>
          <w:numId w:val="1"/>
        </w:numPr>
        <w:shd w:val="clear" w:color="auto" w:fill="FFFFFF"/>
        <w:spacing w:after="0" w:line="240" w:lineRule="auto"/>
        <w:ind w:left="390"/>
        <w:jc w:val="both"/>
        <w:textAlignment w:val="top"/>
        <w:rPr>
          <w:rFonts w:ascii="Verdana" w:eastAsia="Times New Roman" w:hAnsi="Verdana" w:cs="Times New Roman"/>
          <w:color w:val="294F57"/>
          <w:sz w:val="20"/>
          <w:szCs w:val="20"/>
        </w:rPr>
      </w:pPr>
      <w:r w:rsidRPr="003C36B8">
        <w:rPr>
          <w:rFonts w:ascii="Verdana" w:eastAsia="Times New Roman" w:hAnsi="Verdana" w:cs="Times New Roman"/>
          <w:b/>
          <w:bCs/>
          <w:color w:val="294F57"/>
          <w:sz w:val="20"/>
          <w:szCs w:val="20"/>
        </w:rPr>
        <w:t>1.</w:t>
      </w:r>
      <w:r w:rsidRPr="003C36B8">
        <w:rPr>
          <w:rFonts w:ascii="Verdana" w:eastAsia="Times New Roman" w:hAnsi="Verdana" w:cs="Times New Roman"/>
          <w:b/>
          <w:bCs/>
          <w:color w:val="294F57"/>
          <w:sz w:val="20"/>
        </w:rPr>
        <w:t> </w:t>
      </w:r>
      <w:r w:rsidRPr="003C36B8">
        <w:rPr>
          <w:rFonts w:ascii="Verdana" w:eastAsia="Times New Roman" w:hAnsi="Verdana" w:cs="Times New Roman"/>
          <w:b/>
          <w:bCs/>
          <w:color w:val="294F57"/>
          <w:sz w:val="20"/>
          <w:szCs w:val="20"/>
        </w:rPr>
        <w:t>ЗАГАЛЬНІ ПОЛОЖЕННЯ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1.1.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Це Положення розроблено відповідно до чинного законодавства України та Статуту Публічного акціонерного товариства «КРЕМЕНЧУЦЬКИЙ ЗАВОД ДОРОЖНІХ МАШИН» (далі – «Товариство») і визначає правовий статус, склад, повноваження, процедуру обрання та порядок роботи Наглядової ради Товариства (далі – «Наглядова рада»).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1.2.</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Наглядова рада є колегіальним органом управління Товариства, що здійснює захист прав акціонерів, і в межах компетенції, визначеної чинним законодавством, Статутом та цим Положенням, контролює та регулює діяльність Правління.</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1.3.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У власній діяльності Наглядова рада керується чинним законодавством України, Статутом, цим Положенням, іншими внутрішніми нормативними документами та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ішеннями Загальних зборів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1.4.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Це Положення затверджується Загальними зборами і може бути змінено або скасовано лише ними.</w:t>
      </w:r>
    </w:p>
    <w:p w:rsidR="003C36B8" w:rsidRPr="003C36B8" w:rsidRDefault="003C36B8" w:rsidP="003C36B8">
      <w:pPr>
        <w:numPr>
          <w:ilvl w:val="0"/>
          <w:numId w:val="2"/>
        </w:numPr>
        <w:shd w:val="clear" w:color="auto" w:fill="FFFFFF"/>
        <w:spacing w:after="0" w:line="240" w:lineRule="auto"/>
        <w:ind w:left="390"/>
        <w:jc w:val="both"/>
        <w:textAlignment w:val="top"/>
        <w:rPr>
          <w:rFonts w:ascii="Verdana" w:eastAsia="Times New Roman" w:hAnsi="Verdana" w:cs="Times New Roman"/>
          <w:color w:val="294F57"/>
          <w:sz w:val="20"/>
          <w:szCs w:val="20"/>
        </w:rPr>
      </w:pPr>
      <w:r w:rsidRPr="003C36B8">
        <w:rPr>
          <w:rFonts w:ascii="Verdana" w:eastAsia="Times New Roman" w:hAnsi="Verdana" w:cs="Times New Roman"/>
          <w:b/>
          <w:bCs/>
          <w:color w:val="294F57"/>
          <w:sz w:val="20"/>
          <w:szCs w:val="20"/>
        </w:rPr>
        <w:t>2.</w:t>
      </w:r>
      <w:r w:rsidRPr="003C36B8">
        <w:rPr>
          <w:rFonts w:ascii="Verdana" w:eastAsia="Times New Roman" w:hAnsi="Verdana" w:cs="Times New Roman"/>
          <w:b/>
          <w:bCs/>
          <w:color w:val="294F57"/>
          <w:sz w:val="20"/>
        </w:rPr>
        <w:t> </w:t>
      </w:r>
      <w:r w:rsidRPr="003C36B8">
        <w:rPr>
          <w:rFonts w:ascii="Verdana" w:eastAsia="Times New Roman" w:hAnsi="Verdana" w:cs="Times New Roman"/>
          <w:b/>
          <w:bCs/>
          <w:color w:val="294F57"/>
          <w:sz w:val="20"/>
          <w:szCs w:val="20"/>
        </w:rPr>
        <w:t xml:space="preserve">СКЛАД ТА СТРОК ПОВНОВАЖЕНЬ НАГЛЯДОВОЇ </w:t>
      </w:r>
      <w:proofErr w:type="gramStart"/>
      <w:r w:rsidRPr="003C36B8">
        <w:rPr>
          <w:rFonts w:ascii="Verdana" w:eastAsia="Times New Roman" w:hAnsi="Verdana" w:cs="Times New Roman"/>
          <w:b/>
          <w:bCs/>
          <w:color w:val="294F57"/>
          <w:sz w:val="20"/>
          <w:szCs w:val="20"/>
        </w:rPr>
        <w:t>РАДИ</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До складу Наглядової ради входять 5 (</w:t>
      </w:r>
      <w:proofErr w:type="gramStart"/>
      <w:r w:rsidRPr="003C36B8">
        <w:rPr>
          <w:rFonts w:ascii="Verdana" w:eastAsia="Times New Roman" w:hAnsi="Verdana" w:cs="Times New Roman"/>
          <w:color w:val="1A3337"/>
          <w:sz w:val="20"/>
          <w:szCs w:val="20"/>
        </w:rPr>
        <w:t>п’ять</w:t>
      </w:r>
      <w:proofErr w:type="gramEnd"/>
      <w:r w:rsidRPr="003C36B8">
        <w:rPr>
          <w:rFonts w:ascii="Verdana" w:eastAsia="Times New Roman" w:hAnsi="Verdana" w:cs="Times New Roman"/>
          <w:color w:val="1A3337"/>
          <w:sz w:val="20"/>
          <w:szCs w:val="20"/>
        </w:rPr>
        <w:t>) членів, серед яких голова наглядової  ради – президент Товариства, заступник голови наглядової ради та два незалежних директора.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2.2.</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Утворенням наглядової ради є визначення у Статуті Товариства та цьому Положенні її кількісного складу, переліку посад у складі ради, строку повноважень, прав та обов’язків Наглядової ради, порядку обрання її членів. Зміною складу Наглядової ради є зміна у Статуті Товариства та у цьому Положенні відомостей про кількість членів Наглядової ради, та/або перел</w:t>
      </w:r>
      <w:proofErr w:type="gramEnd"/>
      <w:r w:rsidRPr="003C36B8">
        <w:rPr>
          <w:rFonts w:ascii="Verdana" w:eastAsia="Times New Roman" w:hAnsi="Verdana" w:cs="Times New Roman"/>
          <w:color w:val="1A3337"/>
          <w:sz w:val="20"/>
          <w:szCs w:val="20"/>
        </w:rPr>
        <w:t>і</w:t>
      </w:r>
      <w:proofErr w:type="gramStart"/>
      <w:r w:rsidRPr="003C36B8">
        <w:rPr>
          <w:rFonts w:ascii="Verdana" w:eastAsia="Times New Roman" w:hAnsi="Verdana" w:cs="Times New Roman"/>
          <w:color w:val="1A3337"/>
          <w:sz w:val="20"/>
          <w:szCs w:val="20"/>
        </w:rPr>
        <w:t>к</w:t>
      </w:r>
      <w:proofErr w:type="gramEnd"/>
      <w:r w:rsidRPr="003C36B8">
        <w:rPr>
          <w:rFonts w:ascii="Verdana" w:eastAsia="Times New Roman" w:hAnsi="Verdana" w:cs="Times New Roman"/>
          <w:color w:val="1A3337"/>
          <w:sz w:val="20"/>
          <w:szCs w:val="20"/>
        </w:rPr>
        <w:t xml:space="preserve"> посад. Внесення змін до складу Наглядової ради тягне за собою необхідність переобрання усіх її членів на тих самих Загальних зборах, які ухвалили відповідне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i/>
          <w:iCs/>
          <w:color w:val="1A3337"/>
          <w:sz w:val="20"/>
          <w:szCs w:val="20"/>
        </w:rPr>
        <w:lastRenderedPageBreak/>
        <w:t>2.3.</w:t>
      </w:r>
      <w:r w:rsidRPr="003C36B8">
        <w:rPr>
          <w:rFonts w:ascii="Verdana" w:eastAsia="Times New Roman" w:hAnsi="Verdana" w:cs="Times New Roman"/>
          <w:b/>
          <w:bCs/>
          <w:i/>
          <w:iCs/>
          <w:color w:val="1A3337"/>
          <w:sz w:val="20"/>
        </w:rPr>
        <w:t> </w:t>
      </w:r>
      <w:r w:rsidRPr="003C36B8">
        <w:rPr>
          <w:rFonts w:ascii="Verdana" w:eastAsia="Times New Roman" w:hAnsi="Verdana" w:cs="Times New Roman"/>
          <w:color w:val="1A3337"/>
          <w:sz w:val="20"/>
          <w:szCs w:val="20"/>
        </w:rPr>
        <w:t xml:space="preserve">Члени Наглядової ради обираються акціонерами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ід час проведення Загальних зборів Товариства з числа фізичних осіб, які мають повну цивільну дієздатність на строк до наступних річних зборів Товариства. У разі, якщо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ісля закінчення строку повноважень членів Наглядової ради Загальними зборами з будь-яких причин не ухвалено рішення про обрання нового складу Наглядової ради, повноваження членів чинної Наглядової ради припиняються, крім повноважень з підготовки, скликання і проведення річних зборів товариства</w:t>
      </w:r>
      <w:r w:rsidRPr="003C36B8">
        <w:rPr>
          <w:rFonts w:ascii="Verdana" w:eastAsia="Times New Roman" w:hAnsi="Verdana" w:cs="Times New Roman"/>
          <w:b/>
          <w:bCs/>
          <w:i/>
          <w:iCs/>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Порядок діяльності представника акціонера у Наглядовій раді визначається самим акціонером. </w:t>
      </w:r>
      <w:proofErr w:type="gramStart"/>
      <w:r w:rsidRPr="003C36B8">
        <w:rPr>
          <w:rFonts w:ascii="Verdana" w:eastAsia="Times New Roman" w:hAnsi="Verdana" w:cs="Times New Roman"/>
          <w:color w:val="1A3337"/>
          <w:sz w:val="20"/>
          <w:szCs w:val="20"/>
        </w:rPr>
        <w:t>Одна й та сама особа може обиратися до складу Наглядової ради необмежену кількість разів. Член Наглядової ради не може бути одночасно членом Правління та/або членом Ревізійної комісії Товариства.</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Членом Наглядової ради може бути обрано як резидента, так і нерезидента України. </w:t>
      </w:r>
      <w:proofErr w:type="gramStart"/>
      <w:r w:rsidRPr="003C36B8">
        <w:rPr>
          <w:rFonts w:ascii="Verdana" w:eastAsia="Times New Roman" w:hAnsi="Verdana" w:cs="Times New Roman"/>
          <w:color w:val="1A3337"/>
          <w:sz w:val="20"/>
          <w:szCs w:val="20"/>
        </w:rPr>
        <w:t>Член наглядової ради повинен виконувати свої обов'язки особисто і не може передавати власні повноваження іншій особі.</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Незалежний член Наглядової ради (незалежний директор) – фізична особа, обрана членом Наглядової ради Товариства, яка: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1)       не є і </w:t>
      </w:r>
      <w:proofErr w:type="gramStart"/>
      <w:r w:rsidRPr="003C36B8">
        <w:rPr>
          <w:rFonts w:ascii="Verdana" w:eastAsia="Times New Roman" w:hAnsi="Verdana" w:cs="Times New Roman"/>
          <w:color w:val="1A3337"/>
          <w:sz w:val="20"/>
          <w:szCs w:val="20"/>
        </w:rPr>
        <w:t>не</w:t>
      </w:r>
      <w:proofErr w:type="gramEnd"/>
      <w:r w:rsidRPr="003C36B8">
        <w:rPr>
          <w:rFonts w:ascii="Verdana" w:eastAsia="Times New Roman" w:hAnsi="Verdana" w:cs="Times New Roman"/>
          <w:color w:val="1A3337"/>
          <w:sz w:val="20"/>
          <w:szCs w:val="20"/>
        </w:rPr>
        <w:t xml:space="preserve"> була протягом попередніх п’яти років афілійованою особою акціонерів та/або Товариства, або його дочірнього підприємства та/або посадовою особою Товариства або його дочірнього підприємства;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2)       не одержує і не одержувала в минулому істотну додаткову винагороду від Товариства або його дочірнього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ідприємства, крім плати, отриманої як незалежний директор;</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3)       не має і не мала протягом минулого року істотних ділових відносин з Товариством або його дочірнім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ідприємством;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4)       не є і </w:t>
      </w:r>
      <w:proofErr w:type="gramStart"/>
      <w:r w:rsidRPr="003C36B8">
        <w:rPr>
          <w:rFonts w:ascii="Verdana" w:eastAsia="Times New Roman" w:hAnsi="Verdana" w:cs="Times New Roman"/>
          <w:color w:val="1A3337"/>
          <w:sz w:val="20"/>
          <w:szCs w:val="20"/>
        </w:rPr>
        <w:t>не</w:t>
      </w:r>
      <w:proofErr w:type="gramEnd"/>
      <w:r w:rsidRPr="003C36B8">
        <w:rPr>
          <w:rFonts w:ascii="Verdana" w:eastAsia="Times New Roman" w:hAnsi="Verdana" w:cs="Times New Roman"/>
          <w:color w:val="1A3337"/>
          <w:sz w:val="20"/>
          <w:szCs w:val="20"/>
        </w:rPr>
        <w:t xml:space="preserve"> була протягом попередніх трьох років працівником існуючого або колишнього незалежного аудитора Товариства або дочірнього підприємства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5)       не є і </w:t>
      </w:r>
      <w:proofErr w:type="gramStart"/>
      <w:r w:rsidRPr="003C36B8">
        <w:rPr>
          <w:rFonts w:ascii="Verdana" w:eastAsia="Times New Roman" w:hAnsi="Verdana" w:cs="Times New Roman"/>
          <w:color w:val="1A3337"/>
          <w:sz w:val="20"/>
          <w:szCs w:val="20"/>
        </w:rPr>
        <w:t>не</w:t>
      </w:r>
      <w:proofErr w:type="gramEnd"/>
      <w:r w:rsidRPr="003C36B8">
        <w:rPr>
          <w:rFonts w:ascii="Verdana" w:eastAsia="Times New Roman" w:hAnsi="Verdana" w:cs="Times New Roman"/>
          <w:color w:val="1A3337"/>
          <w:sz w:val="20"/>
          <w:szCs w:val="20"/>
        </w:rPr>
        <w:t xml:space="preserve"> була головою або членом виконавчого органу іншого Товариства, яке є афілійованим до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6)       не є близьким членом родини Генерального директора або </w:t>
      </w:r>
      <w:proofErr w:type="gramStart"/>
      <w:r w:rsidRPr="003C36B8">
        <w:rPr>
          <w:rFonts w:ascii="Verdana" w:eastAsia="Times New Roman" w:hAnsi="Verdana" w:cs="Times New Roman"/>
          <w:color w:val="1A3337"/>
          <w:sz w:val="20"/>
          <w:szCs w:val="20"/>
        </w:rPr>
        <w:t>осіб</w:t>
      </w:r>
      <w:proofErr w:type="gramEnd"/>
      <w:r w:rsidRPr="003C36B8">
        <w:rPr>
          <w:rFonts w:ascii="Verdana" w:eastAsia="Times New Roman" w:hAnsi="Verdana" w:cs="Times New Roman"/>
          <w:color w:val="1A3337"/>
          <w:sz w:val="20"/>
          <w:szCs w:val="20"/>
        </w:rPr>
        <w:t xml:space="preserve"> у ситуаціях, зазначених у цьому пункті.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2.6.</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Членом Наглядової ради не може бути особа, яка відповідає хоча б одному з критерії</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2.6.1.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особа, яка має непогашену судимість за злочини проти власності, службові чи господарські злочини;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2.6.2.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особа, якій суд заборонив займатися певним видом діяльності, якщо Товариство провадить цей вид діяльності;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2.6.3.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особа, яка є народним депутатом України, членом Кабінету Міні</w:t>
      </w:r>
      <w:proofErr w:type="gramStart"/>
      <w:r w:rsidRPr="003C36B8">
        <w:rPr>
          <w:rFonts w:ascii="Verdana" w:eastAsia="Times New Roman" w:hAnsi="Verdana" w:cs="Times New Roman"/>
          <w:color w:val="1A3337"/>
          <w:sz w:val="20"/>
          <w:szCs w:val="20"/>
        </w:rPr>
        <w:t>стр</w:t>
      </w:r>
      <w:proofErr w:type="gramEnd"/>
      <w:r w:rsidRPr="003C36B8">
        <w:rPr>
          <w:rFonts w:ascii="Verdana" w:eastAsia="Times New Roman" w:hAnsi="Verdana" w:cs="Times New Roman"/>
          <w:color w:val="1A3337"/>
          <w:sz w:val="20"/>
          <w:szCs w:val="20"/>
        </w:rPr>
        <w:t>ів України, керівником центральних та місцевих органів виконавчої влади, органів місцевого самоврядування, військовослужбовцем, нотаріусом, посадовою особою органів прокуратури, суду, Служби безпеки, внутрішніх справ, державним службовцем, крім випадків, коли вони виконують функції з управління корпоративними правами держави та представляють інтереси держави або територіальної громади в Наглядовій раді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2.6.4.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особа, яка обіймає посаду голови або члена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в більше ніж трьох товариствах.</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2.7.</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Порядок роботи, виплати винагороди та відповідальність членів Наглядової ради визначається чинним законодавством України, Статутом, цим Положенням, а також цивільно-правовим договором чи трудовим договором (контрактом), що укладається з </w:t>
      </w:r>
      <w:r w:rsidRPr="003C36B8">
        <w:rPr>
          <w:rFonts w:ascii="Verdana" w:eastAsia="Times New Roman" w:hAnsi="Verdana" w:cs="Times New Roman"/>
          <w:color w:val="1A3337"/>
          <w:sz w:val="20"/>
          <w:szCs w:val="20"/>
        </w:rPr>
        <w:lastRenderedPageBreak/>
        <w:t xml:space="preserve">членом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Такий догові</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 від імені Товариства підписується з Головою Наглядової  ради – Головою  Загальних зборів акціонерів Товариства, з членами  Наглядової ради – Головою Наглядової ради – президентом Товариства на умовах, затверджених рішенням Загальних зборів. У разі укладення з членом Наглядової ради цивільно-правового договору такий договір може бути оплатним або безоплатним.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2.8.</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Повноваження члена Наглядової ради припиняються достроково </w:t>
      </w:r>
      <w:proofErr w:type="gramStart"/>
      <w:r w:rsidRPr="003C36B8">
        <w:rPr>
          <w:rFonts w:ascii="Verdana" w:eastAsia="Times New Roman" w:hAnsi="Verdana" w:cs="Times New Roman"/>
          <w:color w:val="1A3337"/>
          <w:sz w:val="20"/>
          <w:szCs w:val="20"/>
        </w:rPr>
        <w:t>у</w:t>
      </w:r>
      <w:proofErr w:type="gramEnd"/>
      <w:r w:rsidRPr="003C36B8">
        <w:rPr>
          <w:rFonts w:ascii="Verdana" w:eastAsia="Times New Roman" w:hAnsi="Verdana" w:cs="Times New Roman"/>
          <w:color w:val="1A3337"/>
          <w:sz w:val="20"/>
          <w:szCs w:val="20"/>
        </w:rPr>
        <w:t xml:space="preserve"> разі: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2.8.1.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прийняття відповідного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ішення Загальними зборами у будь-який час і з будь-яких підстав.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Загальних зборів про дострокове припинення повноважень може прийматися тільки стосовно всіх членів Наглядової ради з одночасним обранням нових членів.</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2.8.2.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без ухвалення будь-яких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ішень Загальними зборами, іншими органами Товариства у разі настання певних обставин, а саме:</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а) за власним бажанням члена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за умови письмового повідомлення про це Товариства за два тижні;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б) неможливості виконання обов’язків члена Наглядової ради за станом здоров’я (хвороба, що зумовила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ідтверджену у порядку, встановленому чинним законодавством України, тимчасову непрацездатність протягом 4-х календарних місяців поспіль);</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в) набрання законної сили вироком чи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ішенням суду, яким члена Наглядової ради засуджено до покарання, що виключає можливість виконання ним своїх обов’язків (позбавлення волі, судова заборона обіймати певні посади, тощо);</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г) смерті члена Наглядової ради, визнання його недієздатним, обмежено дієздатним, безві</w:t>
      </w:r>
      <w:proofErr w:type="gramStart"/>
      <w:r w:rsidRPr="003C36B8">
        <w:rPr>
          <w:rFonts w:ascii="Verdana" w:eastAsia="Times New Roman" w:hAnsi="Verdana" w:cs="Times New Roman"/>
          <w:color w:val="1A3337"/>
          <w:sz w:val="20"/>
          <w:szCs w:val="20"/>
        </w:rPr>
        <w:t>сно в</w:t>
      </w:r>
      <w:proofErr w:type="gramEnd"/>
      <w:r w:rsidRPr="003C36B8">
        <w:rPr>
          <w:rFonts w:ascii="Verdana" w:eastAsia="Times New Roman" w:hAnsi="Verdana" w:cs="Times New Roman"/>
          <w:color w:val="1A3337"/>
          <w:sz w:val="20"/>
          <w:szCs w:val="20"/>
        </w:rPr>
        <w:t>ідсутнім, померлим;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д) отримання Товариством письмового повідомлення </w:t>
      </w:r>
      <w:proofErr w:type="gramStart"/>
      <w:r w:rsidRPr="003C36B8">
        <w:rPr>
          <w:rFonts w:ascii="Verdana" w:eastAsia="Times New Roman" w:hAnsi="Verdana" w:cs="Times New Roman"/>
          <w:color w:val="1A3337"/>
          <w:sz w:val="20"/>
          <w:szCs w:val="20"/>
        </w:rPr>
        <w:t>про</w:t>
      </w:r>
      <w:proofErr w:type="gramEnd"/>
      <w:r w:rsidRPr="003C36B8">
        <w:rPr>
          <w:rFonts w:ascii="Verdana" w:eastAsia="Times New Roman" w:hAnsi="Verdana" w:cs="Times New Roman"/>
          <w:color w:val="1A3337"/>
          <w:sz w:val="20"/>
          <w:szCs w:val="20"/>
        </w:rPr>
        <w:t xml:space="preserve"> </w:t>
      </w:r>
      <w:proofErr w:type="gramStart"/>
      <w:r w:rsidRPr="003C36B8">
        <w:rPr>
          <w:rFonts w:ascii="Verdana" w:eastAsia="Times New Roman" w:hAnsi="Verdana" w:cs="Times New Roman"/>
          <w:color w:val="1A3337"/>
          <w:sz w:val="20"/>
          <w:szCs w:val="20"/>
        </w:rPr>
        <w:t>зам</w:t>
      </w:r>
      <w:proofErr w:type="gramEnd"/>
      <w:r w:rsidRPr="003C36B8">
        <w:rPr>
          <w:rFonts w:ascii="Verdana" w:eastAsia="Times New Roman" w:hAnsi="Verdana" w:cs="Times New Roman"/>
          <w:color w:val="1A3337"/>
          <w:sz w:val="20"/>
          <w:szCs w:val="20"/>
        </w:rPr>
        <w:t>іну члена Наглядової ради, який є представником акціонера;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е) отримання Товариством письмового повідомлення про складення своїх повноважень незалежним директором.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proofErr w:type="gramStart"/>
      <w:r w:rsidRPr="003C36B8">
        <w:rPr>
          <w:rFonts w:ascii="Verdana" w:eastAsia="Times New Roman" w:hAnsi="Verdana" w:cs="Times New Roman"/>
          <w:color w:val="1A3337"/>
          <w:sz w:val="20"/>
          <w:szCs w:val="20"/>
        </w:rPr>
        <w:t>З</w:t>
      </w:r>
      <w:proofErr w:type="gramEnd"/>
      <w:r w:rsidRPr="003C36B8">
        <w:rPr>
          <w:rFonts w:ascii="Verdana" w:eastAsia="Times New Roman" w:hAnsi="Verdana" w:cs="Times New Roman"/>
          <w:color w:val="1A3337"/>
          <w:sz w:val="20"/>
          <w:szCs w:val="20"/>
        </w:rPr>
        <w:t xml:space="preserve"> припиненням повноважень члена Наглядової ради одночасно припиняється дія цивільно-правового договору, трудового договору (контракту), укладеного з ним.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2.9.</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Про настання обставин, передбачених п.п. а)-в)-е) п. 2.8.2. цього Положення, член Наглядової ради зобов’язаний негайно письмово повідомити Голову Наглядової ради та Корпоративного секретаря Товариства (або члена Наглядово</w:t>
      </w:r>
      <w:proofErr w:type="gramStart"/>
      <w:r w:rsidRPr="003C36B8">
        <w:rPr>
          <w:rFonts w:ascii="Verdana" w:eastAsia="Times New Roman" w:hAnsi="Verdana" w:cs="Times New Roman"/>
          <w:color w:val="1A3337"/>
          <w:sz w:val="20"/>
          <w:szCs w:val="20"/>
        </w:rPr>
        <w:t>ї Р</w:t>
      </w:r>
      <w:proofErr w:type="gramEnd"/>
      <w:r w:rsidRPr="003C36B8">
        <w:rPr>
          <w:rFonts w:ascii="Verdana" w:eastAsia="Times New Roman" w:hAnsi="Verdana" w:cs="Times New Roman"/>
          <w:color w:val="1A3337"/>
          <w:sz w:val="20"/>
          <w:szCs w:val="20"/>
        </w:rPr>
        <w:t xml:space="preserve">ади, який виконує функції секретаря Наглядової ради). Про настання відповідних обставин, що стосуються Голови Наглядової ради, останній </w:t>
      </w:r>
      <w:proofErr w:type="gramStart"/>
      <w:r w:rsidRPr="003C36B8">
        <w:rPr>
          <w:rFonts w:ascii="Verdana" w:eastAsia="Times New Roman" w:hAnsi="Verdana" w:cs="Times New Roman"/>
          <w:color w:val="1A3337"/>
          <w:sz w:val="20"/>
          <w:szCs w:val="20"/>
        </w:rPr>
        <w:t>повинен</w:t>
      </w:r>
      <w:proofErr w:type="gramEnd"/>
      <w:r w:rsidRPr="003C36B8">
        <w:rPr>
          <w:rFonts w:ascii="Verdana" w:eastAsia="Times New Roman" w:hAnsi="Verdana" w:cs="Times New Roman"/>
          <w:color w:val="1A3337"/>
          <w:sz w:val="20"/>
          <w:szCs w:val="20"/>
        </w:rPr>
        <w:t xml:space="preserve"> негайно повідомити власного заступника та Корпоративного секретаря Товариства (або члена Наглядової ради, який виконує функції секретаря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2.10.</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Датою припинення повноважень члена Наглядової ради</w:t>
      </w:r>
      <w:proofErr w:type="gramStart"/>
      <w:r w:rsidRPr="003C36B8">
        <w:rPr>
          <w:rFonts w:ascii="Verdana" w:eastAsia="Times New Roman" w:hAnsi="Verdana" w:cs="Times New Roman"/>
          <w:color w:val="1A3337"/>
          <w:sz w:val="20"/>
          <w:szCs w:val="20"/>
        </w:rPr>
        <w:t xml:space="preserve"> є:</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2.10.1.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для випадку, передбаченого п. 2.8.1. цього Положення, – дата прийняття відповідного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Загальними зборами, зазначена у протоколі про підсумки голосування на цих зборах з відповідного питання порядку денного;</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2.10.2.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для випадку, передбаченого пп. а) п. 2.8.2. цього Положення, – дата, зазначена в особистій заяві члена Наглядової ради про складення повноважень, але не раніше, ніж через два тижні з дня подання заяви Товариству. Якщо у заяві про складення повноважень такої дати не зазначено – дата спливу двотижневого строку з дати подання заяви Товариству (особистого вручення Корпоративному секретареві або відправлення </w:t>
      </w:r>
      <w:proofErr w:type="gramStart"/>
      <w:r w:rsidRPr="003C36B8">
        <w:rPr>
          <w:rFonts w:ascii="Verdana" w:eastAsia="Times New Roman" w:hAnsi="Verdana" w:cs="Times New Roman"/>
          <w:color w:val="1A3337"/>
          <w:sz w:val="20"/>
          <w:szCs w:val="20"/>
        </w:rPr>
        <w:t>на</w:t>
      </w:r>
      <w:proofErr w:type="gramEnd"/>
      <w:r w:rsidRPr="003C36B8">
        <w:rPr>
          <w:rFonts w:ascii="Verdana" w:eastAsia="Times New Roman" w:hAnsi="Verdana" w:cs="Times New Roman"/>
          <w:color w:val="1A3337"/>
          <w:sz w:val="20"/>
          <w:szCs w:val="20"/>
        </w:rPr>
        <w:t xml:space="preserve"> адресу Товариства листом з описом вкладення та повідомленням про вручення);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lastRenderedPageBreak/>
        <w:t>2.10.3.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для випадку, передбаченого пп. б) п. 2.8.2. цього Положення, – дата складення відповідного медичного документу, що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ідтверджує стан здоров’я;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2.10.4.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для випадку, передбаченого пп. в) п. 2.8.2. цього Положення, – дата набрання законної сили відповідним вироком та/або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ішенням суду;</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2.10.5.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для випадку, передбаченого пп. г) п.2.8.2. цього Положення, – дата смерті або дата набрання законної сили відповідним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ішенням суду.</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2.10.6.</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для випадків, передбачених п.п. д)</w:t>
      </w:r>
      <w:proofErr w:type="gramStart"/>
      <w:r w:rsidRPr="003C36B8">
        <w:rPr>
          <w:rFonts w:ascii="Verdana" w:eastAsia="Times New Roman" w:hAnsi="Verdana" w:cs="Times New Roman"/>
          <w:color w:val="1A3337"/>
          <w:sz w:val="20"/>
          <w:szCs w:val="20"/>
        </w:rPr>
        <w:t>,е</w:t>
      </w:r>
      <w:proofErr w:type="gramEnd"/>
      <w:r w:rsidRPr="003C36B8">
        <w:rPr>
          <w:rFonts w:ascii="Verdana" w:eastAsia="Times New Roman" w:hAnsi="Verdana" w:cs="Times New Roman"/>
          <w:color w:val="1A3337"/>
          <w:sz w:val="20"/>
          <w:szCs w:val="20"/>
        </w:rPr>
        <w:t>) п.2.8.2. цього Положення – дата отримання Товариством письмового повідомлення.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Припинення повноважень члена Наглядової ради з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ідстав, передбачених п. п. 2.10.2. – 2.10.6. цього Положення, відбувається автоматично і не потребує ухвалення жодних додаткових рішень органами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2.11.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У разі дострокового припинення повноважень одного або двох членів Наглядової ради, вона продовжує функціонувати у складі чотирьох (та, відповідно, трьох) осіб до найближчих чергових Загальних зборі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які здійснюють переобрання повного складу Наглядової ради. </w:t>
      </w:r>
      <w:proofErr w:type="gramStart"/>
      <w:r w:rsidRPr="003C36B8">
        <w:rPr>
          <w:rFonts w:ascii="Verdana" w:eastAsia="Times New Roman" w:hAnsi="Verdana" w:cs="Times New Roman"/>
          <w:color w:val="1A3337"/>
          <w:sz w:val="20"/>
          <w:szCs w:val="20"/>
        </w:rPr>
        <w:t>У</w:t>
      </w:r>
      <w:proofErr w:type="gramEnd"/>
      <w:r w:rsidRPr="003C36B8">
        <w:rPr>
          <w:rFonts w:ascii="Verdana" w:eastAsia="Times New Roman" w:hAnsi="Verdana" w:cs="Times New Roman"/>
          <w:color w:val="1A3337"/>
          <w:sz w:val="20"/>
          <w:szCs w:val="20"/>
        </w:rPr>
        <w:t xml:space="preserve"> разі дострокового припинення повноважень трьох або більше членів Наглядової ради – Товариство протягом трьох місяців має скликати позачергові Загальні збори для переобрання повного складу Наглядової ради. У цьому випадку повноваження щодо скликання Загальних зборів здійснює Правління Товариства.</w:t>
      </w:r>
    </w:p>
    <w:p w:rsidR="003C36B8" w:rsidRPr="003C36B8" w:rsidRDefault="003C36B8" w:rsidP="003C36B8">
      <w:pPr>
        <w:numPr>
          <w:ilvl w:val="0"/>
          <w:numId w:val="3"/>
        </w:numPr>
        <w:shd w:val="clear" w:color="auto" w:fill="FFFFFF"/>
        <w:spacing w:after="0" w:line="240" w:lineRule="auto"/>
        <w:ind w:left="390"/>
        <w:jc w:val="both"/>
        <w:textAlignment w:val="top"/>
        <w:rPr>
          <w:rFonts w:ascii="Verdana" w:eastAsia="Times New Roman" w:hAnsi="Verdana" w:cs="Times New Roman"/>
          <w:color w:val="294F57"/>
          <w:sz w:val="20"/>
          <w:szCs w:val="20"/>
        </w:rPr>
      </w:pPr>
      <w:r w:rsidRPr="003C36B8">
        <w:rPr>
          <w:rFonts w:ascii="Verdana" w:eastAsia="Times New Roman" w:hAnsi="Verdana" w:cs="Times New Roman"/>
          <w:b/>
          <w:bCs/>
          <w:color w:val="294F57"/>
          <w:sz w:val="20"/>
          <w:szCs w:val="20"/>
        </w:rPr>
        <w:t>3.</w:t>
      </w:r>
      <w:r w:rsidRPr="003C36B8">
        <w:rPr>
          <w:rFonts w:ascii="Verdana" w:eastAsia="Times New Roman" w:hAnsi="Verdana" w:cs="Times New Roman"/>
          <w:b/>
          <w:bCs/>
          <w:color w:val="294F57"/>
          <w:sz w:val="20"/>
        </w:rPr>
        <w:t> </w:t>
      </w:r>
      <w:r w:rsidRPr="003C36B8">
        <w:rPr>
          <w:rFonts w:ascii="Verdana" w:eastAsia="Times New Roman" w:hAnsi="Verdana" w:cs="Times New Roman"/>
          <w:b/>
          <w:bCs/>
          <w:color w:val="294F57"/>
          <w:sz w:val="20"/>
          <w:szCs w:val="20"/>
        </w:rPr>
        <w:t xml:space="preserve">ПОРЯДОК ОБРАННЯ НАГЛЯДОВОЇ </w:t>
      </w:r>
      <w:proofErr w:type="gramStart"/>
      <w:r w:rsidRPr="003C36B8">
        <w:rPr>
          <w:rFonts w:ascii="Verdana" w:eastAsia="Times New Roman" w:hAnsi="Verdana" w:cs="Times New Roman"/>
          <w:b/>
          <w:bCs/>
          <w:color w:val="294F57"/>
          <w:sz w:val="20"/>
          <w:szCs w:val="20"/>
        </w:rPr>
        <w:t>РАДИ</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Члени Наглядової ради обираються Загальними зборами акціонері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w:t>
      </w:r>
      <w:r w:rsidRPr="003C36B8">
        <w:rPr>
          <w:rFonts w:ascii="Verdana" w:eastAsia="Times New Roman" w:hAnsi="Verdana" w:cs="Times New Roman"/>
          <w:b/>
          <w:bCs/>
          <w:color w:val="1A3337"/>
          <w:sz w:val="20"/>
        </w:rPr>
        <w:t> </w:t>
      </w:r>
      <w:r w:rsidRPr="003C36B8">
        <w:rPr>
          <w:rFonts w:ascii="Verdana" w:eastAsia="Times New Roman" w:hAnsi="Verdana" w:cs="Times New Roman"/>
          <w:b/>
          <w:bCs/>
          <w:color w:val="1A3337"/>
          <w:sz w:val="20"/>
          <w:szCs w:val="20"/>
          <w:u w:val="single"/>
        </w:rPr>
        <w:t xml:space="preserve">Порядок висунення кандидатур для обрання до Наглядової </w:t>
      </w:r>
      <w:proofErr w:type="gramStart"/>
      <w:r w:rsidRPr="003C36B8">
        <w:rPr>
          <w:rFonts w:ascii="Verdana" w:eastAsia="Times New Roman" w:hAnsi="Verdana" w:cs="Times New Roman"/>
          <w:b/>
          <w:bCs/>
          <w:color w:val="1A3337"/>
          <w:sz w:val="20"/>
          <w:szCs w:val="20"/>
          <w:u w:val="single"/>
        </w:rPr>
        <w:t>ради</w:t>
      </w:r>
      <w:proofErr w:type="gramEnd"/>
      <w:r w:rsidRPr="003C36B8">
        <w:rPr>
          <w:rFonts w:ascii="Verdana" w:eastAsia="Times New Roman" w:hAnsi="Verdana" w:cs="Times New Roman"/>
          <w:b/>
          <w:bCs/>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Члени Наглядової Ради обираються акціонерами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 час проведення загальних зборів Товариства з числа фізичних осіб, які мають повну цивільну дієздатність на строк до наступних річних зборів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Право висувати кандидатури для обрання на посаду члена Наглядової ради має будь-який акціонер Товариства </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порядку, передбаченому для подання акціонерами пропозицій до порядку денного відповідних Загальних зборів (Розділ 4 Положення про Загальні збори). Зазначене право передбачає можливість висунення акціонером власної кандидатури на посаду члена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Кожний акціонер може запропонувати кількість кандидатів, що не перевищує встановленого Статутом та цим Положенням кількісного складу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Висуненням акціонером кандидатури для обрання на посаду члена Наглядової ради є особисте вручення Корпоративному секретареві (у разі обрання) або відсилка листом з описом вкладення та повідомленням про вручення на поштову адресу Товариства письмової пропозиції щодо кандидатур </w:t>
      </w:r>
      <w:proofErr w:type="gramStart"/>
      <w:r w:rsidRPr="003C36B8">
        <w:rPr>
          <w:rFonts w:ascii="Verdana" w:eastAsia="Times New Roman" w:hAnsi="Verdana" w:cs="Times New Roman"/>
          <w:color w:val="1A3337"/>
          <w:sz w:val="20"/>
          <w:szCs w:val="20"/>
        </w:rPr>
        <w:t>для</w:t>
      </w:r>
      <w:proofErr w:type="gramEnd"/>
      <w:r w:rsidRPr="003C36B8">
        <w:rPr>
          <w:rFonts w:ascii="Verdana" w:eastAsia="Times New Roman" w:hAnsi="Verdana" w:cs="Times New Roman"/>
          <w:color w:val="1A3337"/>
          <w:sz w:val="20"/>
          <w:szCs w:val="20"/>
        </w:rPr>
        <w:t xml:space="preserve"> обрання. У письмовій пропозиції обов’язково повинні бути зазначені: дата її складання; </w:t>
      </w:r>
      <w:proofErr w:type="gramStart"/>
      <w:r w:rsidRPr="003C36B8">
        <w:rPr>
          <w:rFonts w:ascii="Verdana" w:eastAsia="Times New Roman" w:hAnsi="Verdana" w:cs="Times New Roman"/>
          <w:color w:val="1A3337"/>
          <w:sz w:val="20"/>
          <w:szCs w:val="20"/>
        </w:rPr>
        <w:t>пр</w:t>
      </w:r>
      <w:proofErr w:type="gramEnd"/>
      <w:r w:rsidRPr="003C36B8">
        <w:rPr>
          <w:rFonts w:ascii="Verdana" w:eastAsia="Times New Roman" w:hAnsi="Verdana" w:cs="Times New Roman"/>
          <w:color w:val="1A3337"/>
          <w:sz w:val="20"/>
          <w:szCs w:val="20"/>
        </w:rPr>
        <w:t xml:space="preserve">ізвище, ім’я, по-батькові (найменування) акціонера, який подає пропозицію; місце проживання (місцезнаходження) акціонера; відомості щодо наявності в акціонера права власності на акції Товариства, їх тип (клас) та кількість; а також відомості, зазначені у п. 3.2.5. та/або п. 3.2.6 цього Положення. Відсутність зазначених відомостей є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ідставою для відхилення пропозиції.</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Висунення акціонером кандидатур для обрання на посаду члена Наглядової ради відбувається з дотриманням строкі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та порядку внесення акціонерами пропозицій до порядку денного Загальних зборів, передбачених чинним законодавством, Статутом та Положенням про Загальні збори Товариства. Пропозиції, </w:t>
      </w:r>
      <w:proofErr w:type="gramStart"/>
      <w:r w:rsidRPr="003C36B8">
        <w:rPr>
          <w:rFonts w:ascii="Verdana" w:eastAsia="Times New Roman" w:hAnsi="Verdana" w:cs="Times New Roman"/>
          <w:color w:val="1A3337"/>
          <w:sz w:val="20"/>
          <w:szCs w:val="20"/>
        </w:rPr>
        <w:t>подан</w:t>
      </w:r>
      <w:proofErr w:type="gramEnd"/>
      <w:r w:rsidRPr="003C36B8">
        <w:rPr>
          <w:rFonts w:ascii="Verdana" w:eastAsia="Times New Roman" w:hAnsi="Verdana" w:cs="Times New Roman"/>
          <w:color w:val="1A3337"/>
          <w:sz w:val="20"/>
          <w:szCs w:val="20"/>
        </w:rPr>
        <w:t>і з порушенням зазначених строків та порядку, можуть бути відхилені.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Якщо для обрання до Наглядової ради висувається фізична особа – акціонер або незалежний директор Товариства, пропозиція щодо кандидатури (п. 3.2.3. цього Положення) повинна </w:t>
      </w:r>
      <w:proofErr w:type="gramStart"/>
      <w:r w:rsidRPr="003C36B8">
        <w:rPr>
          <w:rFonts w:ascii="Verdana" w:eastAsia="Times New Roman" w:hAnsi="Verdana" w:cs="Times New Roman"/>
          <w:color w:val="1A3337"/>
          <w:sz w:val="20"/>
          <w:szCs w:val="20"/>
        </w:rPr>
        <w:t>м</w:t>
      </w:r>
      <w:proofErr w:type="gramEnd"/>
      <w:r w:rsidRPr="003C36B8">
        <w:rPr>
          <w:rFonts w:ascii="Verdana" w:eastAsia="Times New Roman" w:hAnsi="Verdana" w:cs="Times New Roman"/>
          <w:color w:val="1A3337"/>
          <w:sz w:val="20"/>
          <w:szCs w:val="20"/>
        </w:rPr>
        <w:t>істити наступну інформацію про особу, що висувається: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lastRenderedPageBreak/>
        <w:t>3.2.5.1.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відомості щодо права власності на акції Товариства (кількість, тип (клас) акцій);</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3.2.5.2.</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пр</w:t>
      </w:r>
      <w:proofErr w:type="gramEnd"/>
      <w:r w:rsidRPr="003C36B8">
        <w:rPr>
          <w:rFonts w:ascii="Verdana" w:eastAsia="Times New Roman" w:hAnsi="Verdana" w:cs="Times New Roman"/>
          <w:color w:val="1A3337"/>
          <w:sz w:val="20"/>
          <w:szCs w:val="20"/>
        </w:rPr>
        <w:t>ізвище, ім’я, по-батькові, дата народження, громадянство, місце проживання;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3.2.5.3.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освіта </w:t>
      </w:r>
      <w:proofErr w:type="gramStart"/>
      <w:r w:rsidRPr="003C36B8">
        <w:rPr>
          <w:rFonts w:ascii="Verdana" w:eastAsia="Times New Roman" w:hAnsi="Verdana" w:cs="Times New Roman"/>
          <w:color w:val="1A3337"/>
          <w:sz w:val="20"/>
          <w:szCs w:val="20"/>
        </w:rPr>
        <w:t>та</w:t>
      </w:r>
      <w:proofErr w:type="gramEnd"/>
      <w:r w:rsidRPr="003C36B8">
        <w:rPr>
          <w:rFonts w:ascii="Verdana" w:eastAsia="Times New Roman" w:hAnsi="Verdana" w:cs="Times New Roman"/>
          <w:color w:val="1A3337"/>
          <w:sz w:val="20"/>
          <w:szCs w:val="20"/>
        </w:rPr>
        <w:t xml:space="preserve"> професійна підготовка;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3.2.5.4.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досвід роботи, </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w:t>
      </w:r>
      <w:proofErr w:type="gramStart"/>
      <w:r w:rsidRPr="003C36B8">
        <w:rPr>
          <w:rFonts w:ascii="Verdana" w:eastAsia="Times New Roman" w:hAnsi="Verdana" w:cs="Times New Roman"/>
          <w:color w:val="1A3337"/>
          <w:sz w:val="20"/>
          <w:szCs w:val="20"/>
        </w:rPr>
        <w:t>тому</w:t>
      </w:r>
      <w:proofErr w:type="gramEnd"/>
      <w:r w:rsidRPr="003C36B8">
        <w:rPr>
          <w:rFonts w:ascii="Verdana" w:eastAsia="Times New Roman" w:hAnsi="Verdana" w:cs="Times New Roman"/>
          <w:color w:val="1A3337"/>
          <w:sz w:val="20"/>
          <w:szCs w:val="20"/>
        </w:rPr>
        <w:t xml:space="preserve"> числі на керівних посадах;</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3.2.5.5.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останнє місце роботи із зазначенням посади;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3.2.5.6.</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наявність чи відсутність судової заборони займатися певними видами діяльності;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3.2.5.7.</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наявність чи відсутність судових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ішень про визнання особи недієздатною або обмежено дієздатною;</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3.2.5.8.</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наявність чи відсутність непогашених судимостей;</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3.2.5.9.</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письмова заява від особи, кандидатура якої висувається, про згоду бути обраним </w:t>
      </w:r>
      <w:proofErr w:type="gramStart"/>
      <w:r w:rsidRPr="003C36B8">
        <w:rPr>
          <w:rFonts w:ascii="Verdana" w:eastAsia="Times New Roman" w:hAnsi="Verdana" w:cs="Times New Roman"/>
          <w:color w:val="1A3337"/>
          <w:sz w:val="20"/>
          <w:szCs w:val="20"/>
        </w:rPr>
        <w:t>до</w:t>
      </w:r>
      <w:proofErr w:type="gramEnd"/>
      <w:r w:rsidRPr="003C36B8">
        <w:rPr>
          <w:rFonts w:ascii="Verdana" w:eastAsia="Times New Roman" w:hAnsi="Verdana" w:cs="Times New Roman"/>
          <w:color w:val="1A3337"/>
          <w:sz w:val="20"/>
          <w:szCs w:val="20"/>
        </w:rPr>
        <w:t xml:space="preserve"> складу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3.2.6.</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Якщо для обрання до Наглядової ради висувається фізична особа – представник акціонера Товариства, пропозиція щодо кандидатури (п. 3.2.3. цього Положення) окрім інформації, передбаченої п. 3.2.5., повинна містити наступну інформацію:</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3.2.6.1.</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пр</w:t>
      </w:r>
      <w:proofErr w:type="gramEnd"/>
      <w:r w:rsidRPr="003C36B8">
        <w:rPr>
          <w:rFonts w:ascii="Verdana" w:eastAsia="Times New Roman" w:hAnsi="Verdana" w:cs="Times New Roman"/>
          <w:color w:val="1A3337"/>
          <w:sz w:val="20"/>
          <w:szCs w:val="20"/>
        </w:rPr>
        <w:t>ізвище, ім’я, по-батькові, дата народження, громадянство, місце проживання фізичної особи – акціонера, що висуває власного представника на посаду члена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3.2.6.2.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відомості про кількість, тип (клас) акцій Товариства, що належать на праві власності акціонерові, що висуває власного представника на посаду члена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3.2.7.</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 час обрання членів Наглядової ради разом з інформацією, викладеної в п.3.2.5 та п.3.2.6. цього Положення, в бюлетені для кумулятивного голосування зазначається інформація, чи є такий кандидат акціонером, представником акціонера або групи акціонерів, чи незалежним директором.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3.3.</w:t>
      </w:r>
      <w:r w:rsidRPr="003C36B8">
        <w:rPr>
          <w:rFonts w:ascii="Verdana" w:eastAsia="Times New Roman" w:hAnsi="Verdana" w:cs="Times New Roman"/>
          <w:b/>
          <w:bCs/>
          <w:color w:val="1A3337"/>
          <w:sz w:val="20"/>
        </w:rPr>
        <w:t> </w:t>
      </w:r>
      <w:r w:rsidRPr="003C36B8">
        <w:rPr>
          <w:rFonts w:ascii="Verdana" w:eastAsia="Times New Roman" w:hAnsi="Verdana" w:cs="Times New Roman"/>
          <w:b/>
          <w:bCs/>
          <w:color w:val="1A3337"/>
          <w:sz w:val="20"/>
          <w:szCs w:val="20"/>
          <w:u w:val="single"/>
        </w:rPr>
        <w:t xml:space="preserve">Порядок обрання складу Наглядової </w:t>
      </w:r>
      <w:proofErr w:type="gramStart"/>
      <w:r w:rsidRPr="003C36B8">
        <w:rPr>
          <w:rFonts w:ascii="Verdana" w:eastAsia="Times New Roman" w:hAnsi="Verdana" w:cs="Times New Roman"/>
          <w:b/>
          <w:bCs/>
          <w:color w:val="1A3337"/>
          <w:sz w:val="20"/>
          <w:szCs w:val="20"/>
          <w:u w:val="single"/>
        </w:rPr>
        <w:t>ради</w:t>
      </w:r>
      <w:proofErr w:type="gramEnd"/>
      <w:r w:rsidRPr="003C36B8">
        <w:rPr>
          <w:rFonts w:ascii="Verdana" w:eastAsia="Times New Roman" w:hAnsi="Verdana" w:cs="Times New Roman"/>
          <w:b/>
          <w:bCs/>
          <w:color w:val="1A3337"/>
          <w:sz w:val="20"/>
          <w:szCs w:val="20"/>
          <w:u w:val="single"/>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3.3.1.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Наглядова рада вважається сформованою </w:t>
      </w:r>
      <w:proofErr w:type="gramStart"/>
      <w:r w:rsidRPr="003C36B8">
        <w:rPr>
          <w:rFonts w:ascii="Verdana" w:eastAsia="Times New Roman" w:hAnsi="Verdana" w:cs="Times New Roman"/>
          <w:color w:val="1A3337"/>
          <w:sz w:val="20"/>
          <w:szCs w:val="20"/>
        </w:rPr>
        <w:t>у</w:t>
      </w:r>
      <w:proofErr w:type="gramEnd"/>
      <w:r w:rsidRPr="003C36B8">
        <w:rPr>
          <w:rFonts w:ascii="Verdana" w:eastAsia="Times New Roman" w:hAnsi="Verdana" w:cs="Times New Roman"/>
          <w:color w:val="1A3337"/>
          <w:sz w:val="20"/>
          <w:szCs w:val="20"/>
        </w:rPr>
        <w:t xml:space="preserve"> разі, якщо на Загальних зборах обраний її повний склад у кількості, визначеній відповідно до п. 2.1. цього Положення.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3.3.2.</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обрання кожного члена Наглядової ради з числа кандидатур, висунутих у порядку, передбаченому п. 3.2. цього Положення, ухвалюється на Загальних зборах шляхом кумулятивного голосування в порядку, передбаченому чинним законодавством, Статутом Товариства та цим Положенням. Голосування з цього питання порядку денного Загальних зборі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проводиться бюлетенями. Кожний з акціонерів – власників простих акцій (представників акціонерів)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ід час кумулятивного голосування має кількість голосів, яка дорівнює кількості належних йому простих акцій, помножену на п’ять (кількість членів Наглядової ради, що обираються). Акціонер (представник акціонера) має право віддати </w:t>
      </w:r>
      <w:proofErr w:type="gramStart"/>
      <w:r w:rsidRPr="003C36B8">
        <w:rPr>
          <w:rFonts w:ascii="Verdana" w:eastAsia="Times New Roman" w:hAnsi="Verdana" w:cs="Times New Roman"/>
          <w:color w:val="1A3337"/>
          <w:sz w:val="20"/>
          <w:szCs w:val="20"/>
        </w:rPr>
        <w:t>вс</w:t>
      </w:r>
      <w:proofErr w:type="gramEnd"/>
      <w:r w:rsidRPr="003C36B8">
        <w:rPr>
          <w:rFonts w:ascii="Verdana" w:eastAsia="Times New Roman" w:hAnsi="Verdana" w:cs="Times New Roman"/>
          <w:color w:val="1A3337"/>
          <w:sz w:val="20"/>
          <w:szCs w:val="20"/>
        </w:rPr>
        <w:t xml:space="preserve">і підраховані таким чином голоси за одного кандидата або розподілити їх між кількома кандидатами. Обраними вважаються 3 (три) кандидати, що набрали найбільшу кількість голосів акціонерів порівняно з іншими кандидатами, висунутими в члени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та 2 (два) кандидати, висунуті в члени Наглядової ради як незалежні директори.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3.3.3.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Якщо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ід час кумулятивного голосування у порядку, передбаченому п. 3.3.2. цього Положення, з будь-яких підстав неможливо визначити трьох осіб, як таких, що обрані на посади членів Наглядової ради та 2 (двох) осіб, як таких, що обрані на посади незалежних директорів, кумулятивне голосування повторюється на умовах і за правилами, аналогічними першому голосуванню. При </w:t>
      </w:r>
      <w:proofErr w:type="gramStart"/>
      <w:r w:rsidRPr="003C36B8">
        <w:rPr>
          <w:rFonts w:ascii="Verdana" w:eastAsia="Times New Roman" w:hAnsi="Verdana" w:cs="Times New Roman"/>
          <w:color w:val="1A3337"/>
          <w:sz w:val="20"/>
          <w:szCs w:val="20"/>
        </w:rPr>
        <w:t>повторному</w:t>
      </w:r>
      <w:proofErr w:type="gramEnd"/>
      <w:r w:rsidRPr="003C36B8">
        <w:rPr>
          <w:rFonts w:ascii="Verdana" w:eastAsia="Times New Roman" w:hAnsi="Verdana" w:cs="Times New Roman"/>
          <w:color w:val="1A3337"/>
          <w:sz w:val="20"/>
          <w:szCs w:val="20"/>
        </w:rPr>
        <w:t xml:space="preserve"> голосуванні акціонери </w:t>
      </w:r>
      <w:r w:rsidRPr="003C36B8">
        <w:rPr>
          <w:rFonts w:ascii="Verdana" w:eastAsia="Times New Roman" w:hAnsi="Verdana" w:cs="Times New Roman"/>
          <w:color w:val="1A3337"/>
          <w:sz w:val="20"/>
          <w:szCs w:val="20"/>
        </w:rPr>
        <w:lastRenderedPageBreak/>
        <w:t>можуть змінити розподіл власних голосів між кандидатами порівняно з першим голосуванням. Повторне голосування може відбуватися кілька разі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до обрання повного складу Наглядової ради, визначеного у п. 2.1. цього Положення.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Голова Наглядової ради - президент Товариства обирається членами Наглядової ради з їх числа простою більшістю голосів </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ід кількісного складу Наглядової ради на першому її засіданні.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Заступник голови Наглядової ради обирається членами Наглядової ради з їх числа простою більшістю голосів </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ід кількісного складу Наглядової ради за пропозицією Голови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3.6.</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Голова, Заступник голови Наглядової ради протягом строку дії повноважень Наглядової ради можуть бути переобрані за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ішенням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3.7.</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Повноваження члена Наглядової ради дійсні з моменту його обрання Загальними зборами. </w:t>
      </w:r>
      <w:proofErr w:type="gramStart"/>
      <w:r w:rsidRPr="003C36B8">
        <w:rPr>
          <w:rFonts w:ascii="Verdana" w:eastAsia="Times New Roman" w:hAnsi="Verdana" w:cs="Times New Roman"/>
          <w:color w:val="1A3337"/>
          <w:sz w:val="20"/>
          <w:szCs w:val="20"/>
        </w:rPr>
        <w:t>Повноваження представника акціонера - члена Наглядової ради дійсні з моменту видачі йому довіреності акціонером - членом Наглядової ради та отримання (шляхом особистого вручення Корпоративному секретареві (у разі обрання) або отримання листа з описом вкладення та повідомленням про вручення на поштову адресу Товариства), Товариством письмового повідомлення про призначення представника яке, крім іншого, повинно містити:</w:t>
      </w:r>
      <w:proofErr w:type="gramEnd"/>
    </w:p>
    <w:p w:rsidR="003C36B8" w:rsidRPr="003C36B8" w:rsidRDefault="003C36B8" w:rsidP="003C36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Courier New" w:eastAsia="Times New Roman" w:hAnsi="Courier New" w:cs="Courier New"/>
          <w:color w:val="1A3337"/>
          <w:sz w:val="20"/>
          <w:szCs w:val="20"/>
        </w:rPr>
      </w:pPr>
      <w:r w:rsidRPr="003C36B8">
        <w:rPr>
          <w:rFonts w:ascii="Courier New" w:eastAsia="Times New Roman" w:hAnsi="Courier New" w:cs="Courier New"/>
          <w:color w:val="1A3337"/>
          <w:sz w:val="20"/>
          <w:szCs w:val="20"/>
        </w:rPr>
        <w:t xml:space="preserve">1) </w:t>
      </w:r>
      <w:proofErr w:type="gramStart"/>
      <w:r w:rsidRPr="003C36B8">
        <w:rPr>
          <w:rFonts w:ascii="Courier New" w:eastAsia="Times New Roman" w:hAnsi="Courier New" w:cs="Courier New"/>
          <w:color w:val="1A3337"/>
          <w:sz w:val="20"/>
          <w:szCs w:val="20"/>
        </w:rPr>
        <w:t>пр</w:t>
      </w:r>
      <w:proofErr w:type="gramEnd"/>
      <w:r w:rsidRPr="003C36B8">
        <w:rPr>
          <w:rFonts w:ascii="Courier New" w:eastAsia="Times New Roman" w:hAnsi="Courier New" w:cs="Courier New"/>
          <w:color w:val="1A3337"/>
          <w:sz w:val="20"/>
          <w:szCs w:val="20"/>
        </w:rPr>
        <w:t>ізвище, ім'я та по батькові  представника;</w:t>
      </w:r>
    </w:p>
    <w:p w:rsidR="003C36B8" w:rsidRPr="003C36B8" w:rsidRDefault="003C36B8" w:rsidP="003C36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Courier New" w:eastAsia="Times New Roman" w:hAnsi="Courier New" w:cs="Courier New"/>
          <w:color w:val="1A3337"/>
          <w:sz w:val="20"/>
          <w:szCs w:val="20"/>
        </w:rPr>
      </w:pPr>
      <w:r w:rsidRPr="003C36B8">
        <w:rPr>
          <w:rFonts w:ascii="Courier New" w:eastAsia="Times New Roman" w:hAnsi="Courier New" w:cs="Courier New"/>
          <w:color w:val="1A3337"/>
          <w:sz w:val="20"/>
          <w:szCs w:val="20"/>
        </w:rPr>
        <w:t>2) дату народження представника;                                                                                                                                                                                                                                                                                                          </w:t>
      </w:r>
    </w:p>
    <w:p w:rsidR="003C36B8" w:rsidRPr="003C36B8" w:rsidRDefault="003C36B8" w:rsidP="003C36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Courier New" w:eastAsia="Times New Roman" w:hAnsi="Courier New" w:cs="Courier New"/>
          <w:color w:val="1A3337"/>
          <w:sz w:val="20"/>
          <w:szCs w:val="20"/>
        </w:rPr>
      </w:pPr>
      <w:r w:rsidRPr="003C36B8">
        <w:rPr>
          <w:rFonts w:ascii="Courier New" w:eastAsia="Times New Roman" w:hAnsi="Courier New" w:cs="Courier New"/>
          <w:color w:val="1A3337"/>
          <w:sz w:val="20"/>
          <w:szCs w:val="20"/>
        </w:rPr>
        <w:t xml:space="preserve">3) серію і номер паспорта представника (або іншого документа, що посвідчує особу), дату видачі та орган, що його </w:t>
      </w:r>
      <w:proofErr w:type="gramStart"/>
      <w:r w:rsidRPr="003C36B8">
        <w:rPr>
          <w:rFonts w:ascii="Courier New" w:eastAsia="Times New Roman" w:hAnsi="Courier New" w:cs="Courier New"/>
          <w:color w:val="1A3337"/>
          <w:sz w:val="20"/>
          <w:szCs w:val="20"/>
        </w:rPr>
        <w:t>видав</w:t>
      </w:r>
      <w:proofErr w:type="gramEnd"/>
      <w:r w:rsidRPr="003C36B8">
        <w:rPr>
          <w:rFonts w:ascii="Courier New" w:eastAsia="Times New Roman" w:hAnsi="Courier New" w:cs="Courier New"/>
          <w:color w:val="1A3337"/>
          <w:sz w:val="20"/>
          <w:szCs w:val="20"/>
        </w:rPr>
        <w:t>;</w:t>
      </w:r>
    </w:p>
    <w:p w:rsidR="003C36B8" w:rsidRPr="003C36B8" w:rsidRDefault="003C36B8" w:rsidP="003C36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Courier New" w:eastAsia="Times New Roman" w:hAnsi="Courier New" w:cs="Courier New"/>
          <w:color w:val="1A3337"/>
          <w:sz w:val="20"/>
          <w:szCs w:val="20"/>
        </w:rPr>
      </w:pPr>
      <w:r w:rsidRPr="003C36B8">
        <w:rPr>
          <w:rFonts w:ascii="Courier New" w:eastAsia="Times New Roman" w:hAnsi="Courier New" w:cs="Courier New"/>
          <w:color w:val="1A3337"/>
          <w:sz w:val="20"/>
          <w:szCs w:val="20"/>
        </w:rPr>
        <w:t>4) місце роботи представника та посаду, яку він обійма</w:t>
      </w:r>
      <w:proofErr w:type="gramStart"/>
      <w:r w:rsidRPr="003C36B8">
        <w:rPr>
          <w:rFonts w:ascii="Courier New" w:eastAsia="Times New Roman" w:hAnsi="Courier New" w:cs="Courier New"/>
          <w:color w:val="1A3337"/>
          <w:sz w:val="20"/>
          <w:szCs w:val="20"/>
        </w:rPr>
        <w:t>є;</w:t>
      </w:r>
      <w:proofErr w:type="gramEnd"/>
    </w:p>
    <w:p w:rsidR="003C36B8" w:rsidRPr="003C36B8" w:rsidRDefault="003C36B8" w:rsidP="003C36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Courier New" w:eastAsia="Times New Roman" w:hAnsi="Courier New" w:cs="Courier New"/>
          <w:color w:val="1A3337"/>
          <w:sz w:val="20"/>
          <w:szCs w:val="20"/>
        </w:rPr>
      </w:pPr>
      <w:r w:rsidRPr="003C36B8">
        <w:rPr>
          <w:rFonts w:ascii="Courier New" w:eastAsia="Times New Roman" w:hAnsi="Courier New" w:cs="Courier New"/>
          <w:color w:val="1A3337"/>
          <w:sz w:val="20"/>
          <w:szCs w:val="20"/>
        </w:rPr>
        <w:t>5) місце проживання або місце перебування представника.</w:t>
      </w:r>
    </w:p>
    <w:p w:rsidR="003C36B8" w:rsidRPr="003C36B8" w:rsidRDefault="003C36B8" w:rsidP="003C36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Courier New" w:eastAsia="Times New Roman" w:hAnsi="Courier New" w:cs="Courier New"/>
          <w:color w:val="1A3337"/>
          <w:sz w:val="20"/>
          <w:szCs w:val="20"/>
        </w:rPr>
      </w:pPr>
      <w:r w:rsidRPr="003C36B8">
        <w:rPr>
          <w:rFonts w:ascii="Courier New" w:eastAsia="Times New Roman" w:hAnsi="Courier New" w:cs="Courier New"/>
          <w:color w:val="1A3337"/>
          <w:sz w:val="20"/>
          <w:szCs w:val="20"/>
        </w:rPr>
        <w:t xml:space="preserve">6) </w:t>
      </w:r>
      <w:proofErr w:type="gramStart"/>
      <w:r w:rsidRPr="003C36B8">
        <w:rPr>
          <w:rFonts w:ascii="Courier New" w:eastAsia="Times New Roman" w:hAnsi="Courier New" w:cs="Courier New"/>
          <w:color w:val="1A3337"/>
          <w:sz w:val="20"/>
          <w:szCs w:val="20"/>
        </w:rPr>
        <w:t>пр</w:t>
      </w:r>
      <w:proofErr w:type="gramEnd"/>
      <w:r w:rsidRPr="003C36B8">
        <w:rPr>
          <w:rFonts w:ascii="Courier New" w:eastAsia="Times New Roman" w:hAnsi="Courier New" w:cs="Courier New"/>
          <w:color w:val="1A3337"/>
          <w:sz w:val="20"/>
          <w:szCs w:val="20"/>
        </w:rPr>
        <w:t>ізвище,ім’я та по батькові (найменування) акціонера (акціонерів) представником якого є відповідний член Наглядової ради;</w:t>
      </w:r>
    </w:p>
    <w:p w:rsidR="003C36B8" w:rsidRPr="003C36B8" w:rsidRDefault="003C36B8" w:rsidP="003C36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Courier New" w:eastAsia="Times New Roman" w:hAnsi="Courier New" w:cs="Courier New"/>
          <w:color w:val="1A3337"/>
          <w:sz w:val="20"/>
          <w:szCs w:val="20"/>
        </w:rPr>
      </w:pPr>
      <w:r w:rsidRPr="003C36B8">
        <w:rPr>
          <w:rFonts w:ascii="Courier New" w:eastAsia="Times New Roman" w:hAnsi="Courier New" w:cs="Courier New"/>
          <w:color w:val="1A3337"/>
          <w:sz w:val="20"/>
          <w:szCs w:val="20"/>
        </w:rPr>
        <w:t>7) розмі</w:t>
      </w:r>
      <w:proofErr w:type="gramStart"/>
      <w:r w:rsidRPr="003C36B8">
        <w:rPr>
          <w:rFonts w:ascii="Courier New" w:eastAsia="Times New Roman" w:hAnsi="Courier New" w:cs="Courier New"/>
          <w:color w:val="1A3337"/>
          <w:sz w:val="20"/>
          <w:szCs w:val="20"/>
        </w:rPr>
        <w:t>р</w:t>
      </w:r>
      <w:proofErr w:type="gramEnd"/>
      <w:r w:rsidRPr="003C36B8">
        <w:rPr>
          <w:rFonts w:ascii="Courier New" w:eastAsia="Times New Roman" w:hAnsi="Courier New" w:cs="Courier New"/>
          <w:color w:val="1A3337"/>
          <w:sz w:val="20"/>
          <w:szCs w:val="20"/>
        </w:rPr>
        <w:t xml:space="preserve"> пакета акцій , що належить акціонеру (акціонерам) представником якого є відповідний член Наглядової ради.</w:t>
      </w:r>
    </w:p>
    <w:p w:rsidR="003C36B8" w:rsidRPr="003C36B8" w:rsidRDefault="003C36B8" w:rsidP="003C36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Courier New" w:eastAsia="Times New Roman" w:hAnsi="Courier New" w:cs="Courier New"/>
          <w:color w:val="1A3337"/>
          <w:sz w:val="20"/>
          <w:szCs w:val="20"/>
        </w:rPr>
      </w:pPr>
      <w:r w:rsidRPr="003C36B8">
        <w:rPr>
          <w:rFonts w:ascii="Courier New" w:eastAsia="Times New Roman" w:hAnsi="Courier New" w:cs="Courier New"/>
          <w:color w:val="1A3337"/>
          <w:sz w:val="20"/>
          <w:szCs w:val="20"/>
        </w:rPr>
        <w:t xml:space="preserve">     Повідомлення </w:t>
      </w:r>
      <w:proofErr w:type="gramStart"/>
      <w:r w:rsidRPr="003C36B8">
        <w:rPr>
          <w:rFonts w:ascii="Courier New" w:eastAsia="Times New Roman" w:hAnsi="Courier New" w:cs="Courier New"/>
          <w:color w:val="1A3337"/>
          <w:sz w:val="20"/>
          <w:szCs w:val="20"/>
        </w:rPr>
        <w:t>про</w:t>
      </w:r>
      <w:proofErr w:type="gramEnd"/>
      <w:r w:rsidRPr="003C36B8">
        <w:rPr>
          <w:rFonts w:ascii="Courier New" w:eastAsia="Times New Roman" w:hAnsi="Courier New" w:cs="Courier New"/>
          <w:color w:val="1A3337"/>
          <w:sz w:val="20"/>
          <w:szCs w:val="20"/>
        </w:rPr>
        <w:t xml:space="preserve"> </w:t>
      </w:r>
      <w:proofErr w:type="gramStart"/>
      <w:r w:rsidRPr="003C36B8">
        <w:rPr>
          <w:rFonts w:ascii="Courier New" w:eastAsia="Times New Roman" w:hAnsi="Courier New" w:cs="Courier New"/>
          <w:color w:val="1A3337"/>
          <w:sz w:val="20"/>
          <w:szCs w:val="20"/>
        </w:rPr>
        <w:t>зам</w:t>
      </w:r>
      <w:proofErr w:type="gramEnd"/>
      <w:r w:rsidRPr="003C36B8">
        <w:rPr>
          <w:rFonts w:ascii="Courier New" w:eastAsia="Times New Roman" w:hAnsi="Courier New" w:cs="Courier New"/>
          <w:color w:val="1A3337"/>
          <w:sz w:val="20"/>
          <w:szCs w:val="20"/>
        </w:rPr>
        <w:t xml:space="preserve">іну представника акціонера здійснюється аналогічним чином. Таке письмове повідомлення розміщується Товариством на власному веб-сайті протягом одного робочого дня </w:t>
      </w:r>
      <w:proofErr w:type="gramStart"/>
      <w:r w:rsidRPr="003C36B8">
        <w:rPr>
          <w:rFonts w:ascii="Courier New" w:eastAsia="Times New Roman" w:hAnsi="Courier New" w:cs="Courier New"/>
          <w:color w:val="1A3337"/>
          <w:sz w:val="20"/>
          <w:szCs w:val="20"/>
        </w:rPr>
        <w:t>п</w:t>
      </w:r>
      <w:proofErr w:type="gramEnd"/>
      <w:r w:rsidRPr="003C36B8">
        <w:rPr>
          <w:rFonts w:ascii="Courier New" w:eastAsia="Times New Roman" w:hAnsi="Courier New" w:cs="Courier New"/>
          <w:color w:val="1A3337"/>
          <w:sz w:val="20"/>
          <w:szCs w:val="20"/>
        </w:rPr>
        <w:t>ісля його отримання Товариством.</w:t>
      </w:r>
    </w:p>
    <w:p w:rsidR="003C36B8" w:rsidRPr="003C36B8" w:rsidRDefault="003C36B8" w:rsidP="003C36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Courier New" w:eastAsia="Times New Roman" w:hAnsi="Courier New" w:cs="Courier New"/>
          <w:color w:val="1A3337"/>
          <w:sz w:val="20"/>
          <w:szCs w:val="20"/>
        </w:rPr>
      </w:pPr>
      <w:r w:rsidRPr="003C36B8">
        <w:rPr>
          <w:rFonts w:ascii="Courier New" w:eastAsia="Times New Roman" w:hAnsi="Courier New" w:cs="Courier New"/>
          <w:color w:val="1A3337"/>
          <w:sz w:val="20"/>
          <w:szCs w:val="20"/>
        </w:rPr>
        <w:t xml:space="preserve">     Акціонер (акціонери), представник якого (яких) обраний членом Наглядової ради, може обмежити повноваження свого представника як члена Наглядової </w:t>
      </w:r>
      <w:proofErr w:type="gramStart"/>
      <w:r w:rsidRPr="003C36B8">
        <w:rPr>
          <w:rFonts w:ascii="Courier New" w:eastAsia="Times New Roman" w:hAnsi="Courier New" w:cs="Courier New"/>
          <w:color w:val="1A3337"/>
          <w:sz w:val="20"/>
          <w:szCs w:val="20"/>
        </w:rPr>
        <w:t>ради</w:t>
      </w:r>
      <w:proofErr w:type="gramEnd"/>
      <w:r w:rsidRPr="003C36B8">
        <w:rPr>
          <w:rFonts w:ascii="Courier New" w:eastAsia="Times New Roman" w:hAnsi="Courier New" w:cs="Courier New"/>
          <w:color w:val="1A3337"/>
          <w:sz w:val="20"/>
          <w:szCs w:val="20"/>
        </w:rPr>
        <w:t>, про що на адресу Товариства надається письмове повідомлення.</w:t>
      </w:r>
    </w:p>
    <w:p w:rsidR="003C36B8" w:rsidRPr="003C36B8" w:rsidRDefault="003C36B8" w:rsidP="003C36B8">
      <w:pPr>
        <w:numPr>
          <w:ilvl w:val="0"/>
          <w:numId w:val="4"/>
        </w:numPr>
        <w:shd w:val="clear" w:color="auto" w:fill="FFFFFF"/>
        <w:spacing w:after="0" w:line="240" w:lineRule="auto"/>
        <w:ind w:left="390"/>
        <w:jc w:val="both"/>
        <w:textAlignment w:val="top"/>
        <w:rPr>
          <w:rFonts w:ascii="Verdana" w:eastAsia="Times New Roman" w:hAnsi="Verdana" w:cs="Times New Roman"/>
          <w:color w:val="294F57"/>
          <w:sz w:val="20"/>
          <w:szCs w:val="20"/>
        </w:rPr>
      </w:pPr>
      <w:r w:rsidRPr="003C36B8">
        <w:rPr>
          <w:rFonts w:ascii="Verdana" w:eastAsia="Times New Roman" w:hAnsi="Verdana" w:cs="Times New Roman"/>
          <w:b/>
          <w:bCs/>
          <w:color w:val="294F57"/>
          <w:sz w:val="20"/>
          <w:szCs w:val="20"/>
        </w:rPr>
        <w:t>4.</w:t>
      </w:r>
      <w:r w:rsidRPr="003C36B8">
        <w:rPr>
          <w:rFonts w:ascii="Verdana" w:eastAsia="Times New Roman" w:hAnsi="Verdana" w:cs="Times New Roman"/>
          <w:b/>
          <w:bCs/>
          <w:color w:val="294F57"/>
          <w:sz w:val="20"/>
        </w:rPr>
        <w:t> </w:t>
      </w:r>
      <w:r w:rsidRPr="003C36B8">
        <w:rPr>
          <w:rFonts w:ascii="Verdana" w:eastAsia="Times New Roman" w:hAnsi="Verdana" w:cs="Times New Roman"/>
          <w:b/>
          <w:bCs/>
          <w:color w:val="294F57"/>
          <w:sz w:val="20"/>
          <w:szCs w:val="20"/>
        </w:rPr>
        <w:t xml:space="preserve">КОМПЕТЕНЦІЯ НАГЛЯДОВОЇ </w:t>
      </w:r>
      <w:proofErr w:type="gramStart"/>
      <w:r w:rsidRPr="003C36B8">
        <w:rPr>
          <w:rFonts w:ascii="Verdana" w:eastAsia="Times New Roman" w:hAnsi="Verdana" w:cs="Times New Roman"/>
          <w:b/>
          <w:bCs/>
          <w:color w:val="294F57"/>
          <w:sz w:val="20"/>
          <w:szCs w:val="20"/>
        </w:rPr>
        <w:t>РАДИ</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4.1.</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Метою діяльності Наглядової ради є представництво інтересів та захист прав акціонерів, забезпечення ефективності їхніх інвестицій, сприяння реалізації статутних завдань Товариства, розробка місії та стратегії, спрямованих на збільшення прибутковості та конкурентоспроможності Товариства, здійснення контролю за діяльністю виконавчого органу та її регулювання у найкращих інтересах Товариства.</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До виключної компетенції Наглядової ради належить:</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4.2.1.</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Затвердження в межах своєї компетенції Положень, якими регулюються питання, </w:t>
      </w:r>
      <w:proofErr w:type="gramStart"/>
      <w:r w:rsidRPr="003C36B8">
        <w:rPr>
          <w:rFonts w:ascii="Verdana" w:eastAsia="Times New Roman" w:hAnsi="Verdana" w:cs="Times New Roman"/>
          <w:color w:val="1A3337"/>
          <w:sz w:val="20"/>
          <w:szCs w:val="20"/>
        </w:rPr>
        <w:t>пов’язан</w:t>
      </w:r>
      <w:proofErr w:type="gramEnd"/>
      <w:r w:rsidRPr="003C36B8">
        <w:rPr>
          <w:rFonts w:ascii="Verdana" w:eastAsia="Times New Roman" w:hAnsi="Verdana" w:cs="Times New Roman"/>
          <w:color w:val="1A3337"/>
          <w:sz w:val="20"/>
          <w:szCs w:val="20"/>
        </w:rPr>
        <w:t>і з діяльністю Товариства, за винятком положень про Загальні збори, Наглядову раду, Правління та Ревізійну комісію.</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4.2.2.</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Вирішення питань про участь Товариства у промислово-фінансових групах та інших об’єднаннях; заснування, придбання у будь-який спосіб акцій (паїв, часток) інших юридичних </w:t>
      </w:r>
      <w:proofErr w:type="gramStart"/>
      <w:r w:rsidRPr="003C36B8">
        <w:rPr>
          <w:rFonts w:ascii="Verdana" w:eastAsia="Times New Roman" w:hAnsi="Verdana" w:cs="Times New Roman"/>
          <w:color w:val="1A3337"/>
          <w:sz w:val="20"/>
          <w:szCs w:val="20"/>
        </w:rPr>
        <w:t>осіб</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lastRenderedPageBreak/>
        <w:t>4.2.3.</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Прийняття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приєднання до Товариства іншого акціонерного товариства, затвердження передавального акта та умов договору про приєднання у випадку, якщо Товариству належать більш як 90% простих акцій акціонерного товариства, що приєднується, а приєднання не спричиняє необхідності внесення змін до цього Статуту, пов’язаних із змінами прав його акціонері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4.2.4.</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Прийняття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надання згоди на вчинення значного правочину, якщо ринкова вартість майна або послуг, що є його предметом, становить від 10 до 25 відсотків вартості активів за даними останньої річної фінансової звітності Товариства, а також в інших випадках, передбачених чинним законодавством та Статутом.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4.2.5.</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Прийняття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винесення на розгляд Загальних зборів подання про надання згоди на вчинення значного правочину, якщо ринкова вартість майна або послуг, що є предметом значного правочину, перевищує 25 відсотків вартості активів за даними останньої річної фінансової звітності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4.2.6.</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Прийняття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надання згоди на вчинення чи відмову від надання згоди на вчинення правочинів, щодо яких є заінтересованість, у випадках, передбачених чинним законодавством та Статутом, або про винесення на розгляд Загальних зборів подання про надання згоди на вчинення цих правочинів.</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4.2.7.</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Визначення дати складення переліку осіб, які мають право на отримання дивідендів, порядку та строків виплати дивідендів, а також ймовірності визнання Товариства неплатоспроможним внаслідок виплати дивіденді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4.2.8.</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Прийняття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продаж раніше викуплених Товариством акцій, а також ймовірності визнання Товариства неплатоспроможним внаслідок викупу акцій.</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4.2.9.</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Прийняття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розміщення Товариством інших цінних паперів, крім акцій, та/або їх викуп.</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4.2.10.</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Надсилання в порядку, передбаченому чинним законодавством, пропозиції акціонерам про придбання належних їм простих акцій </w:t>
      </w:r>
      <w:proofErr w:type="gramStart"/>
      <w:r w:rsidRPr="003C36B8">
        <w:rPr>
          <w:rFonts w:ascii="Verdana" w:eastAsia="Times New Roman" w:hAnsi="Verdana" w:cs="Times New Roman"/>
          <w:color w:val="1A3337"/>
          <w:sz w:val="20"/>
          <w:szCs w:val="20"/>
        </w:rPr>
        <w:t>особою</w:t>
      </w:r>
      <w:proofErr w:type="gramEnd"/>
      <w:r w:rsidRPr="003C36B8">
        <w:rPr>
          <w:rFonts w:ascii="Verdana" w:eastAsia="Times New Roman" w:hAnsi="Verdana" w:cs="Times New Roman"/>
          <w:color w:val="1A3337"/>
          <w:sz w:val="20"/>
          <w:szCs w:val="20"/>
        </w:rPr>
        <w:t xml:space="preserve"> (особами, що діють спільно), яка придбала контрольний пакет акцій Товариства, відповідно до вимог чинного законодавства.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4.2.11.</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Обрання та припинення повноважень Голови правління – Генерального директора та членів Правління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4.2.12.</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Затвердження умов цивільно-правових та / або трудових договорів (контрактів), встановлення розміру винагороди та визначення особи, яка уповноважується на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ідписання від імені Товариства контрактів з Головою Правління – Генеральним директором та членами Правління, а також цивільно-правових та / або трудових договорів (контрактів) з головою та членами Ревізійної комісії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4.2.13.</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Прийняття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ішень про обрання та припинення повноважень через відкликання Корпоративного секретаря (в разі обрання), затвердження умов цивільно-правового та/або трудового договору (контракту), що укладатиметься з ним, встановлення розміру оплати його праці.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4.2.14.</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Обрання аудитора Товариства, затвердження умов договору, що укладатиметься з ним, встановлення розміру оплати його послуг.</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4.2.15.</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Обрання оцінювача майна Товариства, затвердження умов договору, що укладатиметься з ним, встановлення розміру оплати його послуг.</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4.2.16.</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Затвердження ринкової вартості майна (акцій) Товариства у випадках, передбачених чинним законодавством та Статутом.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4.2.17.</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Прийняття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обрання (заміну) депозитарної установи, яка надає Товариству додаткові послуги; затвердження умов договору, що укладатиметься з нею, встановлення розміру оплати її послуг.</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lastRenderedPageBreak/>
        <w:t>4.2.18.</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Вирішення усіх питань щодо скликання та проведення Загальних зборів, зокрема: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а)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ідготовка та попереднє затвердження проекту порядку денного, прийняття рішення про дату їх проведення та про включення пропозицій до проекту порядку денного (крім скликання акціонерами позачергових Загальних зборів);</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б) прийняття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проведення річних (чергових) та позачергових Загальних зборів на вимогу акціонерів або Правління, або Ревізійної комісії;</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в) обрання реєстраційної комісії Загальних зборів, формування тимчасової лічильної комі</w:t>
      </w:r>
      <w:proofErr w:type="gramStart"/>
      <w:r w:rsidRPr="003C36B8">
        <w:rPr>
          <w:rFonts w:ascii="Verdana" w:eastAsia="Times New Roman" w:hAnsi="Verdana" w:cs="Times New Roman"/>
          <w:color w:val="1A3337"/>
          <w:sz w:val="20"/>
          <w:szCs w:val="20"/>
        </w:rPr>
        <w:t>с</w:t>
      </w:r>
      <w:proofErr w:type="gramEnd"/>
      <w:r w:rsidRPr="003C36B8">
        <w:rPr>
          <w:rFonts w:ascii="Verdana" w:eastAsia="Times New Roman" w:hAnsi="Verdana" w:cs="Times New Roman"/>
          <w:color w:val="1A3337"/>
          <w:sz w:val="20"/>
          <w:szCs w:val="20"/>
        </w:rPr>
        <w:t>ії;</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г) визначення дати складення переліків акціонерів, які мають бути повідомлені про проведення Загальних зборів та мають право на участь у Загальних зборах </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порядку, передбаченому Статутом Товариства та чинним законодавством;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д) вирішення питань про запрошення на Загальні збори представників аудитора Товариства; посадових осіб Товариства незалежно від володіння ними акціями Товариства; представникі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w:t>
      </w:r>
      <w:proofErr w:type="gramStart"/>
      <w:r w:rsidRPr="003C36B8">
        <w:rPr>
          <w:rFonts w:ascii="Verdana" w:eastAsia="Times New Roman" w:hAnsi="Verdana" w:cs="Times New Roman"/>
          <w:color w:val="1A3337"/>
          <w:sz w:val="20"/>
          <w:szCs w:val="20"/>
        </w:rPr>
        <w:t>органу</w:t>
      </w:r>
      <w:proofErr w:type="gramEnd"/>
      <w:r w:rsidRPr="003C36B8">
        <w:rPr>
          <w:rFonts w:ascii="Verdana" w:eastAsia="Times New Roman" w:hAnsi="Verdana" w:cs="Times New Roman"/>
          <w:color w:val="1A3337"/>
          <w:sz w:val="20"/>
          <w:szCs w:val="20"/>
        </w:rPr>
        <w:t>, який представляє права та інтереси трудового колективу Товариства; будь-яких інших осіб;</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є) у випадках, передбачених чинним законодавством та цим Статутом, визначення особи, що уповноважується головувати на Загальних зборах та/або особи, що уповноважується виконувати функції секретаря Загальних зборі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ж) попередній розгляд </w:t>
      </w:r>
      <w:proofErr w:type="gramStart"/>
      <w:r w:rsidRPr="003C36B8">
        <w:rPr>
          <w:rFonts w:ascii="Verdana" w:eastAsia="Times New Roman" w:hAnsi="Verdana" w:cs="Times New Roman"/>
          <w:color w:val="1A3337"/>
          <w:sz w:val="20"/>
          <w:szCs w:val="20"/>
        </w:rPr>
        <w:t>вс</w:t>
      </w:r>
      <w:proofErr w:type="gramEnd"/>
      <w:r w:rsidRPr="003C36B8">
        <w:rPr>
          <w:rFonts w:ascii="Verdana" w:eastAsia="Times New Roman" w:hAnsi="Verdana" w:cs="Times New Roman"/>
          <w:color w:val="1A3337"/>
          <w:sz w:val="20"/>
          <w:szCs w:val="20"/>
        </w:rPr>
        <w:t>іх питань, включених до проекту порядку денного Загальних зборів, надання рекомендацій Загальним зборам щодо проектів рішення з кожного питання, включеного до проекту порядку денного (крім кумулятивного голосування);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з) затвердження форми і тексту бюлетеня для голосування на Загальних зборах.</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4.2.19.</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Розробка умов договору про злиття (приєднання) або плану поділу (виділу, перетворення) Товариства;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ідготовка пояснень до розроблених документів для акціонерів; отримання у випадках, передбачених законом, висновку незалежного експерта (аудитора, оцінювача) щодо умов злиття, приєднання, поділу або виділу.</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4.2.20.</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Подання на розгляд Загальних зборів питань про припинення Товариства (злиття, приєднання, поділ, виділ або перетворення), а також про затвердження умов </w:t>
      </w:r>
      <w:proofErr w:type="gramStart"/>
      <w:r w:rsidRPr="003C36B8">
        <w:rPr>
          <w:rFonts w:ascii="Verdana" w:eastAsia="Times New Roman" w:hAnsi="Verdana" w:cs="Times New Roman"/>
          <w:color w:val="1A3337"/>
          <w:sz w:val="20"/>
          <w:szCs w:val="20"/>
        </w:rPr>
        <w:t>договору</w:t>
      </w:r>
      <w:proofErr w:type="gramEnd"/>
      <w:r w:rsidRPr="003C36B8">
        <w:rPr>
          <w:rFonts w:ascii="Verdana" w:eastAsia="Times New Roman" w:hAnsi="Verdana" w:cs="Times New Roman"/>
          <w:color w:val="1A3337"/>
          <w:sz w:val="20"/>
          <w:szCs w:val="20"/>
        </w:rPr>
        <w:t xml:space="preserve"> про злиття (приєднання) або плану поділу (виділу, перетворення), передавального акта (у разі злиття, приєднання та перетворення) або розподільного балансу (у разі поділу та виділу).</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4.2.21.</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Здійснення контролю за додержанням визначених Загальними зборами основних напрямків діяльності Товариства, контрольних показників </w:t>
      </w:r>
      <w:proofErr w:type="gramStart"/>
      <w:r w:rsidRPr="003C36B8">
        <w:rPr>
          <w:rFonts w:ascii="Verdana" w:eastAsia="Times New Roman" w:hAnsi="Verdana" w:cs="Times New Roman"/>
          <w:color w:val="1A3337"/>
          <w:sz w:val="20"/>
          <w:szCs w:val="20"/>
        </w:rPr>
        <w:t>соц</w:t>
      </w:r>
      <w:proofErr w:type="gramEnd"/>
      <w:r w:rsidRPr="003C36B8">
        <w:rPr>
          <w:rFonts w:ascii="Verdana" w:eastAsia="Times New Roman" w:hAnsi="Verdana" w:cs="Times New Roman"/>
          <w:color w:val="1A3337"/>
          <w:sz w:val="20"/>
          <w:szCs w:val="20"/>
        </w:rPr>
        <w:t>іально - економічного розвитку, його інвестиційної політики та затвердження планів та звітів про їх виконання.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4.2.22.</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Попереднє погодження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ічних результатів діяльності Товариства, включаючи його дочірні та афілійовані підприємства.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4.2.23.</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Попереднє погодження звітів та висновків Ревізійної комі</w:t>
      </w:r>
      <w:proofErr w:type="gramStart"/>
      <w:r w:rsidRPr="003C36B8">
        <w:rPr>
          <w:rFonts w:ascii="Verdana" w:eastAsia="Times New Roman" w:hAnsi="Verdana" w:cs="Times New Roman"/>
          <w:color w:val="1A3337"/>
          <w:sz w:val="20"/>
          <w:szCs w:val="20"/>
        </w:rPr>
        <w:t>с</w:t>
      </w:r>
      <w:proofErr w:type="gramEnd"/>
      <w:r w:rsidRPr="003C36B8">
        <w:rPr>
          <w:rFonts w:ascii="Verdana" w:eastAsia="Times New Roman" w:hAnsi="Verdana" w:cs="Times New Roman"/>
          <w:color w:val="1A3337"/>
          <w:sz w:val="20"/>
          <w:szCs w:val="20"/>
        </w:rPr>
        <w:t>ії.</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4.2.24.</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Попереднє погодження порядку розподілу прибутку і збитків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w:t>
      </w:r>
      <w:r w:rsidRPr="003C36B8">
        <w:rPr>
          <w:rFonts w:ascii="Verdana" w:eastAsia="Times New Roman" w:hAnsi="Verdana" w:cs="Times New Roman"/>
          <w:color w:val="1A3337"/>
          <w:sz w:val="20"/>
          <w:szCs w:val="20"/>
        </w:rPr>
        <w:t>.</w:t>
      </w:r>
      <w:r w:rsidRPr="003C36B8">
        <w:rPr>
          <w:rFonts w:ascii="Verdana" w:eastAsia="Times New Roman" w:hAnsi="Verdana" w:cs="Times New Roman"/>
          <w:b/>
          <w:bCs/>
          <w:color w:val="1A3337"/>
          <w:sz w:val="20"/>
          <w:szCs w:val="20"/>
        </w:rPr>
        <w:t>2.25</w:t>
      </w:r>
      <w:r w:rsidRPr="003C36B8">
        <w:rPr>
          <w:rFonts w:ascii="Verdana" w:eastAsia="Times New Roman" w:hAnsi="Verdana" w:cs="Times New Roman"/>
          <w:color w:val="1A3337"/>
          <w:sz w:val="20"/>
          <w:szCs w:val="20"/>
        </w:rPr>
        <w:t xml:space="preserve">. Погодження  пропозицій  Голови правління – Генерального директора про призначення та звільнення керівників та заступників керівників структурних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ідрозділів, також головних бухгалтерів афілійованих підприємств, філій, представництв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4.2.26.</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Попереднє погодження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ішень Правління про укладення угод з отримання кредитів.</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lastRenderedPageBreak/>
        <w:t>4.2.27.</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Попереднє погодження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ішень Правління про надання безоплатної (спонсорської) допомоги юридичним та фізичним особам.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4.2.28.</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Попереднє погодження тексту колективного договору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4.2.29.</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Визначення загальних засад інформаційної політики Товариства, встановлення порядку надання та переліку інформації, яка надається акціонерам та особам, які не є акціонерами. Визначення переліку відомостей, що є конфіденційними, а також встановлення порядку доступу до конфіденційної інформації.</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4.2.30.</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Прийняття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придбання Товариством цінних паперів інших Товариств.</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4.2.31.</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Здійснення контролю за виконанням Правлінням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ішень Загальних зборів та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4.2.32.</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Інші питання, віднесені до виключної компетенції Наглядової ради чинним законодавством України, цим Положенням та Статутом.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Для отримання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ішення про надання згоди на вчинення правочинів із заінтересованістю та про надання згоди на вчинення значних правочинів, зазначених у п. 4.2. цього Положення, Голова правління – Генеральний директор звертається до Наглядової ради з відповідним письмовим запитом, що містить аргументацію необхідності та доцільності вчинення відповідного правочину, до якого додаються проекти відповідних договору, угоди, розпорядження щодо здійснення дії, документу,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ідписання (ухвалення) яких потребує відповідного рішення Наглядової ради.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ішення про надання згоди на вчинення правочину чи відмови від надання згоди на вчинення правочину ухвалюється на засіданні Наглядової ради та оформлюється відповідним протоколом. Про ухвалене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ішення Наглядова рада повідомляє Голову правління – Генерального директора у письмовій формі з приєднанням до повідомлення копії протоколу відповідного засідання Наглядової ради.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ісля отримання зазначеного повідомлення Голова Правління – Генеральний директор отримує повноваження на укладення (підписання) відповідних договорів (угод), вчинення відповідних дій від імені Товариства. </w:t>
      </w:r>
      <w:proofErr w:type="gramStart"/>
      <w:r w:rsidRPr="003C36B8">
        <w:rPr>
          <w:rFonts w:ascii="Verdana" w:eastAsia="Times New Roman" w:hAnsi="Verdana" w:cs="Times New Roman"/>
          <w:color w:val="1A3337"/>
          <w:sz w:val="20"/>
          <w:szCs w:val="20"/>
        </w:rPr>
        <w:t>У</w:t>
      </w:r>
      <w:proofErr w:type="gramEnd"/>
      <w:r w:rsidRPr="003C36B8">
        <w:rPr>
          <w:rFonts w:ascii="Verdana" w:eastAsia="Times New Roman" w:hAnsi="Verdana" w:cs="Times New Roman"/>
          <w:color w:val="1A3337"/>
          <w:sz w:val="20"/>
          <w:szCs w:val="20"/>
        </w:rPr>
        <w:t xml:space="preserve"> </w:t>
      </w:r>
      <w:proofErr w:type="gramStart"/>
      <w:r w:rsidRPr="003C36B8">
        <w:rPr>
          <w:rFonts w:ascii="Verdana" w:eastAsia="Times New Roman" w:hAnsi="Verdana" w:cs="Times New Roman"/>
          <w:color w:val="1A3337"/>
          <w:sz w:val="20"/>
          <w:szCs w:val="20"/>
        </w:rPr>
        <w:t>раз</w:t>
      </w:r>
      <w:proofErr w:type="gramEnd"/>
      <w:r w:rsidRPr="003C36B8">
        <w:rPr>
          <w:rFonts w:ascii="Verdana" w:eastAsia="Times New Roman" w:hAnsi="Verdana" w:cs="Times New Roman"/>
          <w:color w:val="1A3337"/>
          <w:sz w:val="20"/>
          <w:szCs w:val="20"/>
        </w:rPr>
        <w:t>і недотримання порядку вчинення значних правочинів та правочинів із заінтересованістю, вони визнаються недійсними в установленому чинним законодавством порядку.</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Повноваження, зазначені у п. 4.2. цього Положення, належать до виключної компетенції Наглядової ради та не можуть </w:t>
      </w:r>
      <w:proofErr w:type="gramStart"/>
      <w:r w:rsidRPr="003C36B8">
        <w:rPr>
          <w:rFonts w:ascii="Verdana" w:eastAsia="Times New Roman" w:hAnsi="Verdana" w:cs="Times New Roman"/>
          <w:color w:val="1A3337"/>
          <w:sz w:val="20"/>
          <w:szCs w:val="20"/>
        </w:rPr>
        <w:t>бути</w:t>
      </w:r>
      <w:proofErr w:type="gramEnd"/>
      <w:r w:rsidRPr="003C36B8">
        <w:rPr>
          <w:rFonts w:ascii="Verdana" w:eastAsia="Times New Roman" w:hAnsi="Verdana" w:cs="Times New Roman"/>
          <w:color w:val="1A3337"/>
          <w:sz w:val="20"/>
          <w:szCs w:val="20"/>
        </w:rPr>
        <w:t xml:space="preserve"> передані нею Правлінню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Загальні збори можуть винести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передачу частини належних їм прав та повноважень до компетенції Наглядової ради Товариства, окрім тих, що належать до виключної компетенції Загальних зборів.</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4.6.</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Зміна компетенції Наглядової ради відбувається шляхом внесення відповідних змін та доповнень до Статуту, які набувають чинності з моменту державної реєстрації цих змін у встановленому законом порядку.</w:t>
      </w:r>
      <w:proofErr w:type="gramEnd"/>
    </w:p>
    <w:p w:rsidR="003C36B8" w:rsidRPr="003C36B8" w:rsidRDefault="003C36B8" w:rsidP="003C36B8">
      <w:pPr>
        <w:numPr>
          <w:ilvl w:val="0"/>
          <w:numId w:val="5"/>
        </w:numPr>
        <w:shd w:val="clear" w:color="auto" w:fill="FFFFFF"/>
        <w:spacing w:after="0" w:line="240" w:lineRule="auto"/>
        <w:ind w:left="390"/>
        <w:jc w:val="both"/>
        <w:textAlignment w:val="top"/>
        <w:rPr>
          <w:rFonts w:ascii="Verdana" w:eastAsia="Times New Roman" w:hAnsi="Verdana" w:cs="Times New Roman"/>
          <w:color w:val="294F57"/>
          <w:sz w:val="20"/>
          <w:szCs w:val="20"/>
        </w:rPr>
      </w:pPr>
      <w:r w:rsidRPr="003C36B8">
        <w:rPr>
          <w:rFonts w:ascii="Verdana" w:eastAsia="Times New Roman" w:hAnsi="Verdana" w:cs="Times New Roman"/>
          <w:b/>
          <w:bCs/>
          <w:color w:val="294F57"/>
          <w:sz w:val="20"/>
          <w:szCs w:val="20"/>
        </w:rPr>
        <w:t>5.</w:t>
      </w:r>
      <w:r w:rsidRPr="003C36B8">
        <w:rPr>
          <w:rFonts w:ascii="Verdana" w:eastAsia="Times New Roman" w:hAnsi="Verdana" w:cs="Times New Roman"/>
          <w:b/>
          <w:bCs/>
          <w:color w:val="294F57"/>
          <w:sz w:val="20"/>
        </w:rPr>
        <w:t> </w:t>
      </w:r>
      <w:r w:rsidRPr="003C36B8">
        <w:rPr>
          <w:rFonts w:ascii="Verdana" w:eastAsia="Times New Roman" w:hAnsi="Verdana" w:cs="Times New Roman"/>
          <w:b/>
          <w:bCs/>
          <w:color w:val="294F57"/>
          <w:sz w:val="20"/>
          <w:szCs w:val="20"/>
        </w:rPr>
        <w:t xml:space="preserve">ОРГАНІЗАЦІЯ РОБОТИ НАГЛЯДОВОЇ РАДИ та порядок прийняття нею </w:t>
      </w:r>
      <w:proofErr w:type="gramStart"/>
      <w:r w:rsidRPr="003C36B8">
        <w:rPr>
          <w:rFonts w:ascii="Verdana" w:eastAsia="Times New Roman" w:hAnsi="Verdana" w:cs="Times New Roman"/>
          <w:b/>
          <w:bCs/>
          <w:color w:val="294F57"/>
          <w:sz w:val="20"/>
          <w:szCs w:val="20"/>
        </w:rPr>
        <w:t>р</w:t>
      </w:r>
      <w:proofErr w:type="gramEnd"/>
      <w:r w:rsidRPr="003C36B8">
        <w:rPr>
          <w:rFonts w:ascii="Verdana" w:eastAsia="Times New Roman" w:hAnsi="Verdana" w:cs="Times New Roman"/>
          <w:b/>
          <w:bCs/>
          <w:color w:val="294F57"/>
          <w:sz w:val="20"/>
          <w:szCs w:val="20"/>
        </w:rPr>
        <w:t>ішень</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Організацію роботи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у межах власних повноважень забезпечує  Голова Наглядової ради - президент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Голова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 Президент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організовує роботу Наглядової ради, розподіляє обов’язки між членами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складає план роботи Наглядової ради на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ік та розклад чергових засідань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головує на Загальних зборах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скликає засідання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та головує на них, затверджує порядок денний засідань;</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lastRenderedPageBreak/>
        <w:t>5.2.5.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голосує на засіданнях Наглядової ради з усіх питань порядку денного;</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5.2.6.</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ідписує протоколи засідань Наглядової ради та виписки з них;</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5.2.7.</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пропонує Наглядовій раді кандидатуру для обрання Корпоративного секретаря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5.2.8.</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ідписує від імені Товариства трудові договори (контракти) з Головою правління – Генеральним директором та членами Правління, а також цивільно-правові договори або трудові договори (контракти) щодо виконання повноважень членами Наглядової ради (у випадку уповноваження його на це Загальними зборами), Корпоративним секретарем Товариства (у разі обрання) протягом 10 днів з дати обрання вказаних посадових осіб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5.2.9.</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представляє Наглядову раду у стосунках з іншими органами та акціонерами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5.2.10.</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ідписує від імені Товариства листи підприємствам, установам, організаціям, фізичним особам, органам державної влади та управління, видає доручення;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proofErr w:type="gramStart"/>
      <w:r w:rsidRPr="003C36B8">
        <w:rPr>
          <w:rFonts w:ascii="Verdana" w:eastAsia="Times New Roman" w:hAnsi="Verdana" w:cs="Times New Roman"/>
          <w:b/>
          <w:bCs/>
          <w:color w:val="1A3337"/>
          <w:sz w:val="20"/>
          <w:szCs w:val="20"/>
        </w:rPr>
        <w:t>5.2.11.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організовує роботу зі створення комітетів Наглядової ради, пропонує кандидатури членів Наглядової ради до складу комітетів, а також координує діяльність, зв'язки комітетів між собою та іншими органами та посадовими особами Товариства, при цьому обов’язковим є утворення комітету з питань аудиту та комітету з питань призначень та</w:t>
      </w:r>
      <w:proofErr w:type="gramEnd"/>
      <w:r w:rsidRPr="003C36B8">
        <w:rPr>
          <w:rFonts w:ascii="Verdana" w:eastAsia="Times New Roman" w:hAnsi="Verdana" w:cs="Times New Roman"/>
          <w:color w:val="1A3337"/>
          <w:sz w:val="20"/>
          <w:szCs w:val="20"/>
        </w:rPr>
        <w:t xml:space="preserve"> визначення винагороди посадовим особам Товариства, які очолюються незалежним директором.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5.2.12.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виконує інші функції щодо керівництва роботою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У разі неможливості виконання Головою Наглядової ради - Президентом Товариства власних повноважень його повноваження здійснює Заступник голови Наглядової ради, а у разі неможливості виконання таких повноважень і Заступником голови Наглядової ради – член Наглядової ради, визначений відповідним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ішенням Наглядової ради на її найближчому засіданні.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Члени Наглядової ради  не можуть передавати власні повноваження іншим особам на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ідставі довіреності або будь-яким іншим чином (окрім переходу повноважень Голови Наглядової ради - президента Товариства у випадках та порядку, передбачених п. 5.3. цього Положення).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Функції секретаря Наглядової ради виконує Корпоративний секретар Товариства (у разі обрання) або інша особа з числа членів Наглядової ради, що </w:t>
      </w:r>
      <w:proofErr w:type="gramStart"/>
      <w:r w:rsidRPr="003C36B8">
        <w:rPr>
          <w:rFonts w:ascii="Verdana" w:eastAsia="Times New Roman" w:hAnsi="Verdana" w:cs="Times New Roman"/>
          <w:color w:val="1A3337"/>
          <w:sz w:val="20"/>
          <w:szCs w:val="20"/>
        </w:rPr>
        <w:t>обирається</w:t>
      </w:r>
      <w:proofErr w:type="gramEnd"/>
      <w:r w:rsidRPr="003C36B8">
        <w:rPr>
          <w:rFonts w:ascii="Verdana" w:eastAsia="Times New Roman" w:hAnsi="Verdana" w:cs="Times New Roman"/>
          <w:color w:val="1A3337"/>
          <w:sz w:val="20"/>
          <w:szCs w:val="20"/>
        </w:rPr>
        <w:t xml:space="preserve"> за пропозицією Голови Наглядової ради. Корпоративний секретар Товариства є посадовою </w:t>
      </w:r>
      <w:proofErr w:type="gramStart"/>
      <w:r w:rsidRPr="003C36B8">
        <w:rPr>
          <w:rFonts w:ascii="Verdana" w:eastAsia="Times New Roman" w:hAnsi="Verdana" w:cs="Times New Roman"/>
          <w:color w:val="1A3337"/>
          <w:sz w:val="20"/>
          <w:szCs w:val="20"/>
        </w:rPr>
        <w:t>особою</w:t>
      </w:r>
      <w:proofErr w:type="gramEnd"/>
      <w:r w:rsidRPr="003C36B8">
        <w:rPr>
          <w:rFonts w:ascii="Verdana" w:eastAsia="Times New Roman" w:hAnsi="Verdana" w:cs="Times New Roman"/>
          <w:color w:val="1A3337"/>
          <w:sz w:val="20"/>
          <w:szCs w:val="20"/>
        </w:rPr>
        <w:t xml:space="preserve"> Товариства, що здійснює правове, організаційно - технічне забезпечення та координацію роботи органів управління, відповідає за взаємодію Товариства з акціонерами та інвесторами, виконує інші завдання відповідно до Положення про Корпоративного секретаря Товариства. Основними повноваженням Корпоративного секретаря (у разі обрання)</w:t>
      </w:r>
      <w:proofErr w:type="gramStart"/>
      <w:r w:rsidRPr="003C36B8">
        <w:rPr>
          <w:rFonts w:ascii="Verdana" w:eastAsia="Times New Roman" w:hAnsi="Verdana" w:cs="Times New Roman"/>
          <w:color w:val="1A3337"/>
          <w:sz w:val="20"/>
          <w:szCs w:val="20"/>
        </w:rPr>
        <w:t xml:space="preserve"> є:</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5.5.1.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виконання функцій секретаря Загальних зборі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та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5.5.2.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забезпечення обміну інформацією про діяльність Товариства між членами Наглядової ради, Правлінням, акціонерами та іншими зацікавленими сторонами, робота зі скаргами та зверненнями акціонері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5.5.3.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організація розробки проекті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w:t>
      </w:r>
      <w:proofErr w:type="gramStart"/>
      <w:r w:rsidRPr="003C36B8">
        <w:rPr>
          <w:rFonts w:ascii="Verdana" w:eastAsia="Times New Roman" w:hAnsi="Verdana" w:cs="Times New Roman"/>
          <w:color w:val="1A3337"/>
          <w:sz w:val="20"/>
          <w:szCs w:val="20"/>
        </w:rPr>
        <w:t>Статуту</w:t>
      </w:r>
      <w:proofErr w:type="gramEnd"/>
      <w:r w:rsidRPr="003C36B8">
        <w:rPr>
          <w:rFonts w:ascii="Verdana" w:eastAsia="Times New Roman" w:hAnsi="Verdana" w:cs="Times New Roman"/>
          <w:color w:val="1A3337"/>
          <w:sz w:val="20"/>
          <w:szCs w:val="20"/>
        </w:rPr>
        <w:t>, Положень Товариства, змін та доповнень до них, зберігання оригіналів цих документів, забезпечення їх узгодженості та взаємодоповнюваності;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5.5.4.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координація процесу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ідготовки Загальних зборів та інших корпоративних подій;</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lastRenderedPageBreak/>
        <w:t>5.5.5.</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ідтримка стосунків з особою, що веде облік прав власності на акції Товариства, підготовка та оприлюднення регулярної та особливої інформації Товариства, вирішення інших питань, пов'язаних з емісією та обігом акцій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5.5.6.</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складення,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ідтримання в актуальному стані, зберігання та надання на запит переліку афілійованих осіб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5.5.7.</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виконання інших повноважень, передбачених у цьому Положенні.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5.6.</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Корпоративний секретар (</w:t>
      </w:r>
      <w:proofErr w:type="gramStart"/>
      <w:r w:rsidRPr="003C36B8">
        <w:rPr>
          <w:rFonts w:ascii="Verdana" w:eastAsia="Times New Roman" w:hAnsi="Verdana" w:cs="Times New Roman"/>
          <w:color w:val="1A3337"/>
          <w:sz w:val="20"/>
          <w:szCs w:val="20"/>
        </w:rPr>
        <w:t>у</w:t>
      </w:r>
      <w:proofErr w:type="gramEnd"/>
      <w:r w:rsidRPr="003C36B8">
        <w:rPr>
          <w:rFonts w:ascii="Verdana" w:eastAsia="Times New Roman" w:hAnsi="Verdana" w:cs="Times New Roman"/>
          <w:color w:val="1A3337"/>
          <w:sz w:val="20"/>
          <w:szCs w:val="20"/>
        </w:rPr>
        <w:t xml:space="preserve"> разі обрання) з метою виконання покладених на нього завдань:</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5.6.1.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здійснює координацію дій щодо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ідготовки та проведення Загальних зборів Товариства, входить до складу Організаційного комітету, може входити до складу Реєстраційної комісії,  забезпечує ведення протоколу зборів, виконує інші функції секретаря зборів;</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5.6.2.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здійснює усі необхідні дії щодо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ідготовки та проведення засідань Наглядової ради, веде протоколи засідань, засвідчує їх достовірність власним підписом, підшиває протоколи засідань до Книги протоколів засідань Наглядової ради, забезпечує зберігання Книги та ознайомлення з протоколами засідань ради осіб, що мають на це право відповідно до </w:t>
      </w:r>
      <w:proofErr w:type="gramStart"/>
      <w:r w:rsidRPr="003C36B8">
        <w:rPr>
          <w:rFonts w:ascii="Verdana" w:eastAsia="Times New Roman" w:hAnsi="Verdana" w:cs="Times New Roman"/>
          <w:color w:val="1A3337"/>
          <w:sz w:val="20"/>
          <w:szCs w:val="20"/>
        </w:rPr>
        <w:t>чинного</w:t>
      </w:r>
      <w:proofErr w:type="gramEnd"/>
      <w:r w:rsidRPr="003C36B8">
        <w:rPr>
          <w:rFonts w:ascii="Verdana" w:eastAsia="Times New Roman" w:hAnsi="Verdana" w:cs="Times New Roman"/>
          <w:color w:val="1A3337"/>
          <w:sz w:val="20"/>
          <w:szCs w:val="20"/>
        </w:rPr>
        <w:t xml:space="preserve"> законодавства, Статуту та Положень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5.6.3.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самостійно та за допомогою залучених експерті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w:t>
      </w:r>
      <w:proofErr w:type="gramStart"/>
      <w:r w:rsidRPr="003C36B8">
        <w:rPr>
          <w:rFonts w:ascii="Verdana" w:eastAsia="Times New Roman" w:hAnsi="Verdana" w:cs="Times New Roman"/>
          <w:color w:val="1A3337"/>
          <w:sz w:val="20"/>
          <w:szCs w:val="20"/>
        </w:rPr>
        <w:t>та</w:t>
      </w:r>
      <w:proofErr w:type="gramEnd"/>
      <w:r w:rsidRPr="003C36B8">
        <w:rPr>
          <w:rFonts w:ascii="Verdana" w:eastAsia="Times New Roman" w:hAnsi="Verdana" w:cs="Times New Roman"/>
          <w:color w:val="1A3337"/>
          <w:sz w:val="20"/>
          <w:szCs w:val="20"/>
        </w:rPr>
        <w:t xml:space="preserve"> консультантів розробляє проекти Статуту, Положень та інших внутрішніх нормативних документів Товариства, змін та доповнень до них, забезпечує їх узгодженість та взаємодоповнюваність, зберігає оригінали цих документів, ознайомлює з ними посадових осіб Товариства, акціонері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w:t>
      </w:r>
      <w:proofErr w:type="gramStart"/>
      <w:r w:rsidRPr="003C36B8">
        <w:rPr>
          <w:rFonts w:ascii="Verdana" w:eastAsia="Times New Roman" w:hAnsi="Verdana" w:cs="Times New Roman"/>
          <w:color w:val="1A3337"/>
          <w:sz w:val="20"/>
          <w:szCs w:val="20"/>
        </w:rPr>
        <w:t>та</w:t>
      </w:r>
      <w:proofErr w:type="gramEnd"/>
      <w:r w:rsidRPr="003C36B8">
        <w:rPr>
          <w:rFonts w:ascii="Verdana" w:eastAsia="Times New Roman" w:hAnsi="Verdana" w:cs="Times New Roman"/>
          <w:color w:val="1A3337"/>
          <w:sz w:val="20"/>
          <w:szCs w:val="20"/>
        </w:rPr>
        <w:t xml:space="preserve"> інших зацікавлених осіб;</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5.6.4.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контролює виконання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ішень Наглядової ради, аналізує їх дієвість та ефективність;</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5.6.5.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отримує та реєструє усі скарги, звернення та запити акціонерів Товариства, направляє ї</w:t>
      </w:r>
      <w:proofErr w:type="gramStart"/>
      <w:r w:rsidRPr="003C36B8">
        <w:rPr>
          <w:rFonts w:ascii="Verdana" w:eastAsia="Times New Roman" w:hAnsi="Verdana" w:cs="Times New Roman"/>
          <w:color w:val="1A3337"/>
          <w:sz w:val="20"/>
          <w:szCs w:val="20"/>
        </w:rPr>
        <w:t>х</w:t>
      </w:r>
      <w:proofErr w:type="gramEnd"/>
      <w:r w:rsidRPr="003C36B8">
        <w:rPr>
          <w:rFonts w:ascii="Verdana" w:eastAsia="Times New Roman" w:hAnsi="Verdana" w:cs="Times New Roman"/>
          <w:color w:val="1A3337"/>
          <w:sz w:val="20"/>
          <w:szCs w:val="20"/>
        </w:rPr>
        <w:t xml:space="preserve"> для розгляду органам Товариства відповідно до їх компетенції, відповідає за своєчасне надання відповідей на скарги, звернення та запити акціонерів;</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5.6.6.</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у</w:t>
      </w:r>
      <w:proofErr w:type="gramEnd"/>
      <w:r w:rsidRPr="003C36B8">
        <w:rPr>
          <w:rFonts w:ascii="Verdana" w:eastAsia="Times New Roman" w:hAnsi="Verdana" w:cs="Times New Roman"/>
          <w:color w:val="1A3337"/>
          <w:sz w:val="20"/>
          <w:szCs w:val="20"/>
        </w:rPr>
        <w:t xml:space="preserve"> межах відповідного кошторису витрат може:</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а) користуватися послугами консультанті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та експертів;</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б) за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ішенням Наглядової ради бути направленим у відрядження;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в) брати участь у семінарах, нарадах та інших заходах, спрямованих на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ідвищення власної кваліфікації;</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г) придбавати літературу, передплачувати періодичні видання, отримувати необхідну інформацію з інших джерел;</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д) вести ділове листування, проводити переговори та ділові зустрічі;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е) здійснювати інші дії, не </w:t>
      </w:r>
      <w:proofErr w:type="gramStart"/>
      <w:r w:rsidRPr="003C36B8">
        <w:rPr>
          <w:rFonts w:ascii="Verdana" w:eastAsia="Times New Roman" w:hAnsi="Verdana" w:cs="Times New Roman"/>
          <w:color w:val="1A3337"/>
          <w:sz w:val="20"/>
          <w:szCs w:val="20"/>
        </w:rPr>
        <w:t>заборонен</w:t>
      </w:r>
      <w:proofErr w:type="gramEnd"/>
      <w:r w:rsidRPr="003C36B8">
        <w:rPr>
          <w:rFonts w:ascii="Verdana" w:eastAsia="Times New Roman" w:hAnsi="Verdana" w:cs="Times New Roman"/>
          <w:color w:val="1A3337"/>
          <w:sz w:val="20"/>
          <w:szCs w:val="20"/>
        </w:rPr>
        <w:t>і чинним законодавством та Статутом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5.7.</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Організаційними формами роботи Наглядової ради є чергові та позачергові засідання.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5.8.</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Власні засідання Наглядова рада може проводити: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5.8.1.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в очній формі, на яких обговорення питань порядку денного та ухвалення відповідних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ішень відбувається: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а) шляхом зібрання членів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у визначеному місці та/або</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б) шляхом проведення відео конференцій, на яких за допомогою засобів зв’язку </w:t>
      </w:r>
      <w:proofErr w:type="gramStart"/>
      <w:r w:rsidRPr="003C36B8">
        <w:rPr>
          <w:rFonts w:ascii="Verdana" w:eastAsia="Times New Roman" w:hAnsi="Verdana" w:cs="Times New Roman"/>
          <w:color w:val="1A3337"/>
          <w:sz w:val="20"/>
          <w:szCs w:val="20"/>
        </w:rPr>
        <w:t>вс</w:t>
      </w:r>
      <w:proofErr w:type="gramEnd"/>
      <w:r w:rsidRPr="003C36B8">
        <w:rPr>
          <w:rFonts w:ascii="Verdana" w:eastAsia="Times New Roman" w:hAnsi="Verdana" w:cs="Times New Roman"/>
          <w:color w:val="1A3337"/>
          <w:sz w:val="20"/>
          <w:szCs w:val="20"/>
        </w:rPr>
        <w:t>і учасники засідання можуть у режимі реального часу бачити та чути один одного.</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lastRenderedPageBreak/>
        <w:t>5.8.2.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в заочній формі (у формі опитування), тобто шляхом спільного або роздільного обговорення питань порядку денного по телефону, за допомогою конференц – телефону, шляхом обміну листами, факсами, повідомленнями через засоби електронної пошти, тощо, з наступним голосуванням шляхом опитування </w:t>
      </w:r>
      <w:proofErr w:type="gramStart"/>
      <w:r w:rsidRPr="003C36B8">
        <w:rPr>
          <w:rFonts w:ascii="Verdana" w:eastAsia="Times New Roman" w:hAnsi="Verdana" w:cs="Times New Roman"/>
          <w:color w:val="1A3337"/>
          <w:sz w:val="20"/>
          <w:szCs w:val="20"/>
        </w:rPr>
        <w:t>вс</w:t>
      </w:r>
      <w:proofErr w:type="gramEnd"/>
      <w:r w:rsidRPr="003C36B8">
        <w:rPr>
          <w:rFonts w:ascii="Verdana" w:eastAsia="Times New Roman" w:hAnsi="Verdana" w:cs="Times New Roman"/>
          <w:color w:val="1A3337"/>
          <w:sz w:val="20"/>
          <w:szCs w:val="20"/>
        </w:rPr>
        <w:t>іх членів ради щодо їх волевиявлення з питань порядку денного.</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5.9.</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Місцем проведення очного засідання Наглядової ради вважається місцезнаходження </w:t>
      </w:r>
      <w:proofErr w:type="gramStart"/>
      <w:r w:rsidRPr="003C36B8">
        <w:rPr>
          <w:rFonts w:ascii="Verdana" w:eastAsia="Times New Roman" w:hAnsi="Verdana" w:cs="Times New Roman"/>
          <w:color w:val="1A3337"/>
          <w:sz w:val="20"/>
          <w:szCs w:val="20"/>
        </w:rPr>
        <w:t>осіб</w:t>
      </w:r>
      <w:proofErr w:type="gramEnd"/>
      <w:r w:rsidRPr="003C36B8">
        <w:rPr>
          <w:rFonts w:ascii="Verdana" w:eastAsia="Times New Roman" w:hAnsi="Verdana" w:cs="Times New Roman"/>
          <w:color w:val="1A3337"/>
          <w:sz w:val="20"/>
          <w:szCs w:val="20"/>
        </w:rPr>
        <w:t xml:space="preserve">, що виконують функції голови та секретаря засідання. Місцем проведення </w:t>
      </w:r>
      <w:proofErr w:type="gramStart"/>
      <w:r w:rsidRPr="003C36B8">
        <w:rPr>
          <w:rFonts w:ascii="Verdana" w:eastAsia="Times New Roman" w:hAnsi="Verdana" w:cs="Times New Roman"/>
          <w:color w:val="1A3337"/>
          <w:sz w:val="20"/>
          <w:szCs w:val="20"/>
        </w:rPr>
        <w:t>заочного</w:t>
      </w:r>
      <w:proofErr w:type="gramEnd"/>
      <w:r w:rsidRPr="003C36B8">
        <w:rPr>
          <w:rFonts w:ascii="Verdana" w:eastAsia="Times New Roman" w:hAnsi="Verdana" w:cs="Times New Roman"/>
          <w:color w:val="1A3337"/>
          <w:sz w:val="20"/>
          <w:szCs w:val="20"/>
        </w:rPr>
        <w:t xml:space="preserve"> засідання Наглядової ради вважається місце складення протоколу відповідного засідання.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5.10.</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Чергові засідання Наглядової ради скликаються головою Наглядової ради за необхідністю, але не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ідше одного разу на квартал.</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5.11.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Порядок денний чергового засідання затверджується головою Наглядової ради і надсилається не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ізніше, ніж за 5 днів до дати проведення засідання членам Наглядової ради рекомендованим листом або будь-яким засобом електронного зв’язку (e-mail) із зазначенням дати, часу, місця, форми проведення засідання.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5.12.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Позачергові засідання Наглядової ради скликаються на вимогу Голови Наглядової ради або Правління, Ревізійної комісії Товариства, а також інших </w:t>
      </w:r>
      <w:proofErr w:type="gramStart"/>
      <w:r w:rsidRPr="003C36B8">
        <w:rPr>
          <w:rFonts w:ascii="Verdana" w:eastAsia="Times New Roman" w:hAnsi="Verdana" w:cs="Times New Roman"/>
          <w:color w:val="1A3337"/>
          <w:sz w:val="20"/>
          <w:szCs w:val="20"/>
        </w:rPr>
        <w:t>осіб</w:t>
      </w:r>
      <w:proofErr w:type="gramEnd"/>
      <w:r w:rsidRPr="003C36B8">
        <w:rPr>
          <w:rFonts w:ascii="Verdana" w:eastAsia="Times New Roman" w:hAnsi="Verdana" w:cs="Times New Roman"/>
          <w:color w:val="1A3337"/>
          <w:sz w:val="20"/>
          <w:szCs w:val="20"/>
        </w:rPr>
        <w:t>, визначених чинним законодавством.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5.13.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Вимога акціонера або посадової особи Товариства щодо скликання позачергового засідання </w:t>
      </w:r>
      <w:proofErr w:type="gramStart"/>
      <w:r w:rsidRPr="003C36B8">
        <w:rPr>
          <w:rFonts w:ascii="Verdana" w:eastAsia="Times New Roman" w:hAnsi="Verdana" w:cs="Times New Roman"/>
          <w:color w:val="1A3337"/>
          <w:sz w:val="20"/>
          <w:szCs w:val="20"/>
        </w:rPr>
        <w:t>подається</w:t>
      </w:r>
      <w:proofErr w:type="gramEnd"/>
      <w:r w:rsidRPr="003C36B8">
        <w:rPr>
          <w:rFonts w:ascii="Verdana" w:eastAsia="Times New Roman" w:hAnsi="Verdana" w:cs="Times New Roman"/>
          <w:color w:val="1A3337"/>
          <w:sz w:val="20"/>
          <w:szCs w:val="20"/>
        </w:rPr>
        <w:t xml:space="preserve"> особисто голові Наглядової ради, або Корпоративному секретареві (іншій особі, що виконує функції Секретаря Наглядової ради), або надсилається рекомендованим листом із зазначенням дати складання вимоги, бажаних дати, часу та місця проведення засідання, а також його порядку денного. Позачергове засідання Наглядової ради скликається не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ізніше, ніж через десять днів після надходження вимоги у строки та з порядком денним, що міститься у вимозі.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5.14.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Про скликання позачергового засідання члени Наглядової ради повідомляються у порядку, передбаченому п. 5.11. цього Положення, із зазначенням форми проведення засідання (очна чи заочна).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форму проведення позачергового засідання Наглядової ради приймає Голова Наглядової ради - президент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5.15.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Отримавши повідомлення про чергове або позачергове засідання, будь-який член Наглядової ради не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ізніше, ніж за 3 дні до засідання, може письмово вимагати від голови Наглядової ради доповнення порядку денного. Зазначена вимога члена Наглядової ради </w:t>
      </w:r>
      <w:proofErr w:type="gramStart"/>
      <w:r w:rsidRPr="003C36B8">
        <w:rPr>
          <w:rFonts w:ascii="Verdana" w:eastAsia="Times New Roman" w:hAnsi="Verdana" w:cs="Times New Roman"/>
          <w:color w:val="1A3337"/>
          <w:sz w:val="20"/>
          <w:szCs w:val="20"/>
        </w:rPr>
        <w:t>повинна</w:t>
      </w:r>
      <w:proofErr w:type="gramEnd"/>
      <w:r w:rsidRPr="003C36B8">
        <w:rPr>
          <w:rFonts w:ascii="Verdana" w:eastAsia="Times New Roman" w:hAnsi="Verdana" w:cs="Times New Roman"/>
          <w:color w:val="1A3337"/>
          <w:sz w:val="20"/>
          <w:szCs w:val="20"/>
        </w:rPr>
        <w:t xml:space="preserve"> бути задоволена. Про зміни у порядку денному засідання члени Наглядової ради додатково повідомляються не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ізніше, ніж за 2 дні до дати його проведення.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5.16.</w:t>
      </w:r>
      <w:r w:rsidRPr="003C36B8">
        <w:rPr>
          <w:rFonts w:ascii="Verdana" w:eastAsia="Times New Roman" w:hAnsi="Verdana" w:cs="Times New Roman"/>
          <w:b/>
          <w:bCs/>
          <w:color w:val="1A3337"/>
          <w:sz w:val="20"/>
        </w:rPr>
        <w:t> </w:t>
      </w:r>
      <w:r w:rsidRPr="003C36B8">
        <w:rPr>
          <w:rFonts w:ascii="Verdana" w:eastAsia="Times New Roman" w:hAnsi="Verdana" w:cs="Times New Roman"/>
          <w:b/>
          <w:bCs/>
          <w:color w:val="1A3337"/>
          <w:sz w:val="20"/>
          <w:szCs w:val="20"/>
          <w:u w:val="single"/>
        </w:rPr>
        <w:t>Засідання Наглядової ради, що проводиться в очній формі</w:t>
      </w:r>
      <w:r w:rsidRPr="003C36B8">
        <w:rPr>
          <w:rFonts w:ascii="Verdana" w:eastAsia="Times New Roman" w:hAnsi="Verdana" w:cs="Times New Roman"/>
          <w:color w:val="1A3337"/>
          <w:sz w:val="20"/>
          <w:szCs w:val="20"/>
        </w:rPr>
        <w:t xml:space="preserve">, вважається правомочним, якщо в ньому бере участь не менше ніж три її члени. У засіданні Наглядової ради на її запрошення з правом дорадчого голосу можуть брати участь представники профспілкового або іншого уповноваженого трудовим колективом органу, який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ідписав колективний договір від імені трудового колективу. На вимогу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в її засіданні бере </w:t>
      </w:r>
      <w:proofErr w:type="gramStart"/>
      <w:r w:rsidRPr="003C36B8">
        <w:rPr>
          <w:rFonts w:ascii="Verdana" w:eastAsia="Times New Roman" w:hAnsi="Verdana" w:cs="Times New Roman"/>
          <w:color w:val="1A3337"/>
          <w:sz w:val="20"/>
          <w:szCs w:val="20"/>
        </w:rPr>
        <w:t>участь</w:t>
      </w:r>
      <w:proofErr w:type="gramEnd"/>
      <w:r w:rsidRPr="003C36B8">
        <w:rPr>
          <w:rFonts w:ascii="Verdana" w:eastAsia="Times New Roman" w:hAnsi="Verdana" w:cs="Times New Roman"/>
          <w:color w:val="1A3337"/>
          <w:sz w:val="20"/>
          <w:szCs w:val="20"/>
        </w:rPr>
        <w:t xml:space="preserve"> з правом дорадчого голосу Голова Правління – Генеральний директор. </w:t>
      </w:r>
      <w:proofErr w:type="gramStart"/>
      <w:r w:rsidRPr="003C36B8">
        <w:rPr>
          <w:rFonts w:ascii="Verdana" w:eastAsia="Times New Roman" w:hAnsi="Verdana" w:cs="Times New Roman"/>
          <w:color w:val="1A3337"/>
          <w:sz w:val="20"/>
          <w:szCs w:val="20"/>
        </w:rPr>
        <w:t>Члени Ревізійної комісії Товариства мають право брати участь з правом дорадчого голосу у засіданнях Наглядової ради, на яких розглядаються звіти та висновки Ревізійної комісії. Корпоративний секретар (у разі обрання) бере участь у засіданнях Наглядової ради з правом дорадчого голосу та виконує функції секретаря засідань.</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5.17.</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На засіданні Наглядової ради можуть бути ухвалені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з питань, не внесених до порядку денного, тільки у випадку, якщо в засіданні беруть участь всі члени Наглядової ради і ніхто з них не заперечує проти винесення цих питань на розгляд та голосування.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5.18.</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ішення Наглядової ради приймаються шляхом відкритого голосування, під час якого кожен з членів Наглядової ради (включаючи Голову ради) має один голос. Якщо </w:t>
      </w:r>
      <w:r w:rsidRPr="003C36B8">
        <w:rPr>
          <w:rFonts w:ascii="Verdana" w:eastAsia="Times New Roman" w:hAnsi="Verdana" w:cs="Times New Roman"/>
          <w:color w:val="1A3337"/>
          <w:sz w:val="20"/>
          <w:szCs w:val="20"/>
        </w:rPr>
        <w:lastRenderedPageBreak/>
        <w:t xml:space="preserve">при прийнятті Наглядовою радою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з питання про надання згоди на вчинення правочину із заінтересованістю буде встановлено, що заінтересована у вчиненні правочину особа є членом Наглядової ради, вона не бере участь у голосуванні з питання вчинення такого правочину. Якщо більшість членів Наглядової ради є особами, заінтересованими у вчиненні такого правочину, це питання виноситься на розгляд Загальних зборі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5.19.</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ішення Наглядової ради приймається простою більшістю голосів членів Наглядової ради, які беруть участь у засіданні та мають право голосу. У разі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івного розподілу голосів голос Голови Наглядової ради є вирішальним.</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5.20.</w:t>
      </w:r>
      <w:r w:rsidRPr="003C36B8">
        <w:rPr>
          <w:rFonts w:ascii="Verdana" w:eastAsia="Times New Roman" w:hAnsi="Verdana" w:cs="Times New Roman"/>
          <w:b/>
          <w:bCs/>
          <w:color w:val="1A3337"/>
          <w:sz w:val="20"/>
        </w:rPr>
        <w:t> </w:t>
      </w:r>
      <w:r w:rsidRPr="003C36B8">
        <w:rPr>
          <w:rFonts w:ascii="Verdana" w:eastAsia="Times New Roman" w:hAnsi="Verdana" w:cs="Times New Roman"/>
          <w:b/>
          <w:bCs/>
          <w:color w:val="1A3337"/>
          <w:sz w:val="20"/>
          <w:szCs w:val="20"/>
          <w:u w:val="single"/>
        </w:rPr>
        <w:t>Засідання Наглядової ради проводиться в заочній формі (у формі опитування)</w:t>
      </w:r>
      <w:r w:rsidRPr="003C36B8">
        <w:rPr>
          <w:rFonts w:ascii="Verdana" w:eastAsia="Times New Roman" w:hAnsi="Verdana" w:cs="Times New Roman"/>
          <w:color w:val="1A3337"/>
          <w:sz w:val="20"/>
        </w:rPr>
        <w:t> </w:t>
      </w:r>
      <w:r w:rsidRPr="003C36B8">
        <w:rPr>
          <w:rFonts w:ascii="Verdana" w:eastAsia="Times New Roman" w:hAnsi="Verdana" w:cs="Times New Roman"/>
          <w:color w:val="1A3337"/>
          <w:sz w:val="20"/>
          <w:szCs w:val="20"/>
        </w:rPr>
        <w:t xml:space="preserve">за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ішенням Голови Наглядової ради. У такому випадку порядок денний засідання, проекти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ішень та бюлетені для голосування з кожного питання порядку денного розсилаються Корпоративним секретарем (іншою особою, що виконує функції Секретаря Наглядової ради) кожному члену Наглядової ради рекомендованим листом та/або засобами електронної пошти. </w:t>
      </w:r>
      <w:proofErr w:type="gramStart"/>
      <w:r w:rsidRPr="003C36B8">
        <w:rPr>
          <w:rFonts w:ascii="Verdana" w:eastAsia="Times New Roman" w:hAnsi="Verdana" w:cs="Times New Roman"/>
          <w:color w:val="1A3337"/>
          <w:sz w:val="20"/>
          <w:szCs w:val="20"/>
        </w:rPr>
        <w:t>Протягом десяти днів з моменту отримання цих документів кожний член Наглядової ради у будь-який спосіб може проводити обговорення з іншими членами ради, вимагати від Корпоративного секретаря (або іншої особи, що виконує функції Секретаря Наглядової ради) внесення до протоколу засідання власної точки зору з проблем, що обговорюються.</w:t>
      </w:r>
      <w:proofErr w:type="gramEnd"/>
      <w:r w:rsidRPr="003C36B8">
        <w:rPr>
          <w:rFonts w:ascii="Verdana" w:eastAsia="Times New Roman" w:hAnsi="Verdana" w:cs="Times New Roman"/>
          <w:color w:val="1A3337"/>
          <w:sz w:val="20"/>
          <w:szCs w:val="20"/>
        </w:rPr>
        <w:t xml:space="preserve"> У цей же строк кожний з членів Наглядової ради повинен заповнити та повернути на адресу Товариства рекомендованим листом та/або засобами електронної пошти бюлетень для голосування, у якому зазначити своє ставлення до кожного питання порядку денного засідання, зазначивши «За» або «Проти» та особисто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ідписавши бюлетень для голосування. Члени ради, які не виконали, або несвоєчасно виконали зазначені вимоги, вважаються </w:t>
      </w:r>
      <w:proofErr w:type="gramStart"/>
      <w:r w:rsidRPr="003C36B8">
        <w:rPr>
          <w:rFonts w:ascii="Verdana" w:eastAsia="Times New Roman" w:hAnsi="Verdana" w:cs="Times New Roman"/>
          <w:color w:val="1A3337"/>
          <w:sz w:val="20"/>
          <w:szCs w:val="20"/>
        </w:rPr>
        <w:t>такими</w:t>
      </w:r>
      <w:proofErr w:type="gramEnd"/>
      <w:r w:rsidRPr="003C36B8">
        <w:rPr>
          <w:rFonts w:ascii="Verdana" w:eastAsia="Times New Roman" w:hAnsi="Verdana" w:cs="Times New Roman"/>
          <w:color w:val="1A3337"/>
          <w:sz w:val="20"/>
          <w:szCs w:val="20"/>
        </w:rPr>
        <w:t xml:space="preserve">, що брали участь, у засіданні, але утрималися від голосування.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ісля отримання заповненого бюлетеню для голосування від усіх членів Наглядової ради, а у разі неотримання усіх бюлетенів протягом 15 днів з моменту розсилки членам Наглядової ради порядку денного засідання, проектів рішень та бюлетенів для голосування, Корпоративний секретар (інша особа, що виконує функції Секретаря Наглядової ради) складає протокол заочного засідання. Дата складання протоколу заочного засідання Наглядової ради є датою прийняття нею відповідних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ішень. Протокол заочного засідання Наглядової ради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ідписується Головою Наглядової ради та Корпоративним секретарем (іншою особою, що виконує функції Секретаря Наглядової ради) та розсилається усім членам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Корпоративний секретар (інша особа, що виконує функції Секретаря Наглядової ради) веде протоколи очних та заочних засідань Наглядової ради, які повинні містити відомості щодо дати; часу, місця та форми проведення засідання; осіб, що брали в ньому участь; порядку денного; викладення точки зору </w:t>
      </w:r>
      <w:proofErr w:type="gramStart"/>
      <w:r w:rsidRPr="003C36B8">
        <w:rPr>
          <w:rFonts w:ascii="Verdana" w:eastAsia="Times New Roman" w:hAnsi="Verdana" w:cs="Times New Roman"/>
          <w:color w:val="1A3337"/>
          <w:sz w:val="20"/>
          <w:szCs w:val="20"/>
        </w:rPr>
        <w:t>вс</w:t>
      </w:r>
      <w:proofErr w:type="gramEnd"/>
      <w:r w:rsidRPr="003C36B8">
        <w:rPr>
          <w:rFonts w:ascii="Verdana" w:eastAsia="Times New Roman" w:hAnsi="Verdana" w:cs="Times New Roman"/>
          <w:color w:val="1A3337"/>
          <w:sz w:val="20"/>
          <w:szCs w:val="20"/>
        </w:rPr>
        <w:t xml:space="preserve">іх членів ради, що висловилися під час засідання;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ідсумки голосування («за» / «проти») кожного з членів ради з кожного питання порядку денного та зміст усіх прийнятих на засіданні рішень. Протоколи засідань Наглядової ради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ідписуються Головою Наглядової ради (Заступником голови Наглядової ради у разі, якщо Голова Наглядової ради не брав участі у засіданні), Корпоративним секретарем (іншою особою, що виконує функції Секретаря Наглядової ради) та підшиваються до Книги протоколів Наглядової ради. Протокол очного засідання Наглядової Ради оформлюється протягом 5 днів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ісля проведення засідання.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За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ішенням Голови Наглядової ради Корпоративний секретар (інша особа, що виконує функції Секретаря Наглядової ради) забезпечує аудіо запис очних засідань Наглядової ради, під час якого здійснюється фіксація усіх виступів учасників засідання та головуючого. Цифровий носій, що містить </w:t>
      </w:r>
      <w:proofErr w:type="gramStart"/>
      <w:r w:rsidRPr="003C36B8">
        <w:rPr>
          <w:rFonts w:ascii="Verdana" w:eastAsia="Times New Roman" w:hAnsi="Verdana" w:cs="Times New Roman"/>
          <w:color w:val="1A3337"/>
          <w:sz w:val="20"/>
          <w:szCs w:val="20"/>
        </w:rPr>
        <w:t>ауд</w:t>
      </w:r>
      <w:proofErr w:type="gramEnd"/>
      <w:r w:rsidRPr="003C36B8">
        <w:rPr>
          <w:rFonts w:ascii="Verdana" w:eastAsia="Times New Roman" w:hAnsi="Verdana" w:cs="Times New Roman"/>
          <w:color w:val="1A3337"/>
          <w:sz w:val="20"/>
          <w:szCs w:val="20"/>
        </w:rPr>
        <w:t xml:space="preserve">іо запис ходу засідання Наглядової ради, зберігається в окремому конверті, запечатаному печаткою Товариства та підписами голови Наглядової ради та Корпоративного секретаря (іншої особи, що виконує функції Секретаря Наглядової ради), і є додатком до протоколу засідання Наглядової ради. У разі втрати протоколу засідання Корпоративний секретар (інша особа, що виконує функції Секретаря Наглядової ради) здійснює його відновлення на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 xml:space="preserve">ідставі зазначеного аудіо запису, про що у відновленому протоколі робиться </w:t>
      </w:r>
      <w:r w:rsidRPr="003C36B8">
        <w:rPr>
          <w:rFonts w:ascii="Verdana" w:eastAsia="Times New Roman" w:hAnsi="Verdana" w:cs="Times New Roman"/>
          <w:color w:val="1A3337"/>
          <w:sz w:val="20"/>
          <w:szCs w:val="20"/>
        </w:rPr>
        <w:lastRenderedPageBreak/>
        <w:t xml:space="preserve">відповідна відмітка. Здійснювати </w:t>
      </w:r>
      <w:proofErr w:type="gramStart"/>
      <w:r w:rsidRPr="003C36B8">
        <w:rPr>
          <w:rFonts w:ascii="Verdana" w:eastAsia="Times New Roman" w:hAnsi="Verdana" w:cs="Times New Roman"/>
          <w:color w:val="1A3337"/>
          <w:sz w:val="20"/>
          <w:szCs w:val="20"/>
        </w:rPr>
        <w:t>ауд</w:t>
      </w:r>
      <w:proofErr w:type="gramEnd"/>
      <w:r w:rsidRPr="003C36B8">
        <w:rPr>
          <w:rFonts w:ascii="Verdana" w:eastAsia="Times New Roman" w:hAnsi="Verdana" w:cs="Times New Roman"/>
          <w:color w:val="1A3337"/>
          <w:sz w:val="20"/>
          <w:szCs w:val="20"/>
        </w:rPr>
        <w:t>іо та відео запис ходу засідань Наглядової ради іншим особам забороняється.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Книга протоколів Наглядової ради постійно зберігається у Корпоративного секретаря Товариства (іншої особи, що виконує функції Секретаря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Кожний член Наглядової ради може ознайомитися з будь-яким протоколом засідання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Засвідчені копії протоколів (витяги з протоколів) засідань Наглядової ради повинні надаватися акціонерам, посадовим особам Товариства та іншим особам у випадках та порядку, передбачених чинним законодавством та Статутом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5.24.</w:t>
      </w:r>
      <w:r w:rsidRPr="003C36B8">
        <w:rPr>
          <w:rFonts w:ascii="Verdana" w:eastAsia="Times New Roman" w:hAnsi="Verdana" w:cs="Times New Roman"/>
          <w:b/>
          <w:bCs/>
          <w:color w:val="1A3337"/>
          <w:sz w:val="20"/>
        </w:rPr>
        <w:t>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та розпорядження Наглядової ради, видані у межах її компетенції, є обов’язковими для виконання усіма органами, посадовими особами, працівниками та акціонерами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У разі необхідності Наглядова рада може створювати постійні та тимчасові комітети для вивчення та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ідготовки матеріалів з окремих питань діяльності Товариства, зокрема, комітет з реорганізації, з питань емісії цінних паперів, з питань оцінки діяльності Правління Товариства, з питань розслідування порушень посадових осіб та інші.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Функції та повноваження постійних та тимчасових комітетів, їх структура, порядок залучення інших осіб до роботи комітету, а також інші питання, пов'язані з діяльністю комітетів, визначаються Наглядовою радою при прийнятті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ішення про створення відповідного комітету і оформлюються у вигляді Положення про відповідний комітет, яке затверджується Наглядовою радою на засіданні, на якому ухвалено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створення комітету.</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про утворення комітету та про перелік питань, які передаються йому для вивчення і підготовки приймаються простою більшістю голосів членів Наглядової ради .</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Обов’язково утворюються комітет з питань аудиту  та комітет з питань визначення винагороди посадовим особам товариства і з питань призначень  (комітет з винагород та призначень), які очолюються незалежними директорами.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За результатами розгляду комітетом Наглядової ради певних питань оформляється письмовий висновок, який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ідписується всіма членами комітету і надається Голові Наглядової ради Товариства – президенту Товариства. Висновок комітету носить рекомендаційний характер.</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color w:val="1A3337"/>
          <w:sz w:val="20"/>
          <w:szCs w:val="20"/>
        </w:rPr>
        <w:t xml:space="preserve">Наглядова рада приймає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 xml:space="preserve">ішення з питань, що належать до компетенції комітету з питань аудиту і комітету з винагород та призначень виключно на підставі і в межах пропозицій відповідного комітету. Якщо Наглядова рада відхилила пропозицію комітету, вона зазначає мотиви свого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і передає його комітету для повторного розгляду.</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5.26.</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Для вирішення окремих питань, що стосуються діяльності Товариства, Наглядова рада може:</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5.26.1.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користуватися послугами консультантів та експертів;</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5.26.2.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направляти члені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ради у відрядження;</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5.26.3.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брати участь у семі</w:t>
      </w:r>
      <w:proofErr w:type="gramStart"/>
      <w:r w:rsidRPr="003C36B8">
        <w:rPr>
          <w:rFonts w:ascii="Verdana" w:eastAsia="Times New Roman" w:hAnsi="Verdana" w:cs="Times New Roman"/>
          <w:color w:val="1A3337"/>
          <w:sz w:val="20"/>
          <w:szCs w:val="20"/>
        </w:rPr>
        <w:t>нарах</w:t>
      </w:r>
      <w:proofErr w:type="gramEnd"/>
      <w:r w:rsidRPr="003C36B8">
        <w:rPr>
          <w:rFonts w:ascii="Verdana" w:eastAsia="Times New Roman" w:hAnsi="Verdana" w:cs="Times New Roman"/>
          <w:color w:val="1A3337"/>
          <w:sz w:val="20"/>
          <w:szCs w:val="20"/>
        </w:rPr>
        <w:t>, нарадах, виставках, тощо;</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5.26.4.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проводити навчання члені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 xml:space="preserve">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5.26.5.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придбавати літературу, передплачувати періодичні видання, отримувати необхідну інформацію з інших джерел;</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5.26.6.</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вести ділове листування, проводити переговори та ділові зустрічі;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5.26.7.</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здійснювати інші дії, не </w:t>
      </w:r>
      <w:proofErr w:type="gramStart"/>
      <w:r w:rsidRPr="003C36B8">
        <w:rPr>
          <w:rFonts w:ascii="Verdana" w:eastAsia="Times New Roman" w:hAnsi="Verdana" w:cs="Times New Roman"/>
          <w:color w:val="1A3337"/>
          <w:sz w:val="20"/>
          <w:szCs w:val="20"/>
        </w:rPr>
        <w:t>заборонен</w:t>
      </w:r>
      <w:proofErr w:type="gramEnd"/>
      <w:r w:rsidRPr="003C36B8">
        <w:rPr>
          <w:rFonts w:ascii="Verdana" w:eastAsia="Times New Roman" w:hAnsi="Verdana" w:cs="Times New Roman"/>
          <w:color w:val="1A3337"/>
          <w:sz w:val="20"/>
          <w:szCs w:val="20"/>
        </w:rPr>
        <w:t>і чинним законодавством та Статутом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lastRenderedPageBreak/>
        <w:t>5.27.</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Голова Правління – Генеральний директор Товариства повинен створити </w:t>
      </w:r>
      <w:proofErr w:type="gramStart"/>
      <w:r w:rsidRPr="003C36B8">
        <w:rPr>
          <w:rFonts w:ascii="Verdana" w:eastAsia="Times New Roman" w:hAnsi="Verdana" w:cs="Times New Roman"/>
          <w:color w:val="1A3337"/>
          <w:sz w:val="20"/>
          <w:szCs w:val="20"/>
        </w:rPr>
        <w:t>вс</w:t>
      </w:r>
      <w:proofErr w:type="gramEnd"/>
      <w:r w:rsidRPr="003C36B8">
        <w:rPr>
          <w:rFonts w:ascii="Verdana" w:eastAsia="Times New Roman" w:hAnsi="Verdana" w:cs="Times New Roman"/>
          <w:color w:val="1A3337"/>
          <w:sz w:val="20"/>
          <w:szCs w:val="20"/>
        </w:rPr>
        <w:t>і умови для діяльності Наглядової ради, надавши в її розпорядження службові приміщення, обладнані необхідними засобами зв’язку та комп’ютерною технікою, а також службовий автотранспорт.</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5.28.</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Товариство здійснює фінансове забезпечення діяльності Наглядової ради та Корпоративного секретаря (у разі обрання)</w:t>
      </w:r>
      <w:proofErr w:type="gramStart"/>
      <w:r w:rsidRPr="003C36B8">
        <w:rPr>
          <w:rFonts w:ascii="Verdana" w:eastAsia="Times New Roman" w:hAnsi="Verdana" w:cs="Times New Roman"/>
          <w:color w:val="1A3337"/>
          <w:sz w:val="20"/>
          <w:szCs w:val="20"/>
        </w:rPr>
        <w:t xml:space="preserve"> ,</w:t>
      </w:r>
      <w:proofErr w:type="gramEnd"/>
      <w:r w:rsidRPr="003C36B8">
        <w:rPr>
          <w:rFonts w:ascii="Verdana" w:eastAsia="Times New Roman" w:hAnsi="Verdana" w:cs="Times New Roman"/>
          <w:color w:val="1A3337"/>
          <w:sz w:val="20"/>
          <w:szCs w:val="20"/>
        </w:rPr>
        <w:t xml:space="preserve"> в тому числі, витрати на проведення заходів, передбачених п.5.26. цього Положення, утримання приміщень, меблів та оргтехніки, якими користується рада, сплату винагороди членам ради та Корпоративному секретареві Товариства (у разі обрання), здійснює компенсацію їх витрат під час відряджень, на користування службовим транспортом тощо.</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5.29.</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Наглядова рада щорічно звітує перед Загальними зборами про вжиті нею заходи, спрямовані на досягнення мети діяльності Наглядової ради, зазначеної у п. 4.1. цього Положення та про виконання бюджету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center"/>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 xml:space="preserve">6. ПРАВА, ОБОВ'ЯЗКИ ТА ВІДПОВІДАЛЬНІСТЬ ЧЛЕНІВ НАГЛЯДОВОЇ </w:t>
      </w:r>
      <w:proofErr w:type="gramStart"/>
      <w:r w:rsidRPr="003C36B8">
        <w:rPr>
          <w:rFonts w:ascii="Verdana" w:eastAsia="Times New Roman" w:hAnsi="Verdana" w:cs="Times New Roman"/>
          <w:b/>
          <w:bCs/>
          <w:color w:val="1A3337"/>
          <w:sz w:val="20"/>
          <w:szCs w:val="20"/>
        </w:rPr>
        <w:t>РАДИ</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Члени Наглядової ради мають право:</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6.1.1.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отримувати повну, достовірну та своєчасну інформацію про Товариство, необхідну для виконання своїх функцій, знайомитися із документами Товариства, отримувати їх копії, а також копії документів дочірніх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ідприємств Товариства. Вищезазначена інформація та документи надаються членам Наглядової ради протягом 3-х днів з дати отримання Товариством відповідного запиту на і</w:t>
      </w:r>
      <w:proofErr w:type="gramStart"/>
      <w:r w:rsidRPr="003C36B8">
        <w:rPr>
          <w:rFonts w:ascii="Verdana" w:eastAsia="Times New Roman" w:hAnsi="Verdana" w:cs="Times New Roman"/>
          <w:color w:val="1A3337"/>
          <w:sz w:val="20"/>
          <w:szCs w:val="20"/>
        </w:rPr>
        <w:t>м'я</w:t>
      </w:r>
      <w:proofErr w:type="gramEnd"/>
      <w:r w:rsidRPr="003C36B8">
        <w:rPr>
          <w:rFonts w:ascii="Verdana" w:eastAsia="Times New Roman" w:hAnsi="Verdana" w:cs="Times New Roman"/>
          <w:color w:val="1A3337"/>
          <w:sz w:val="20"/>
          <w:szCs w:val="20"/>
        </w:rPr>
        <w:t xml:space="preserve"> Голови Правління – Генерального директора;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6.1.2.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вимагати скликання позачергового засідання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6.1.3.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надавати у письмовій формі зауваження на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Члени Наглядової ради зобов'язані: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6.2.1.</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особисто брати участь у чергових та позачергових Загальних Зборах, засіданнях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та в роботі комітетів Наглядової ради, якщо їх було обрано/призначено до складу відповідного комітету Наглядової ради. Голосувати з усіх питань, внесених до порядку денного засідання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Завчасно повідомляти про неможливість участі у Загальних Зборах та засіданнях Наглядової ради із зазначенням причини відсутності;</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6.2.2.</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діяти в інтересах Товариства, добросовісно, розумно та не перевищувати своїх повноважень. Обов'язок діяти добросовісно і розумно означає необхідність проявляти сумлінність, обачливість та належну обережність, які були б у особи на такій посаді за подібних обставин;</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6.2.3.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керуватися у </w:t>
      </w:r>
      <w:proofErr w:type="gramStart"/>
      <w:r w:rsidRPr="003C36B8">
        <w:rPr>
          <w:rFonts w:ascii="Verdana" w:eastAsia="Times New Roman" w:hAnsi="Verdana" w:cs="Times New Roman"/>
          <w:color w:val="1A3337"/>
          <w:sz w:val="20"/>
          <w:szCs w:val="20"/>
        </w:rPr>
        <w:t>своїй</w:t>
      </w:r>
      <w:proofErr w:type="gramEnd"/>
      <w:r w:rsidRPr="003C36B8">
        <w:rPr>
          <w:rFonts w:ascii="Verdana" w:eastAsia="Times New Roman" w:hAnsi="Verdana" w:cs="Times New Roman"/>
          <w:color w:val="1A3337"/>
          <w:sz w:val="20"/>
          <w:szCs w:val="20"/>
        </w:rPr>
        <w:t xml:space="preserve"> діяльності чинним законодавством України, Статутом Товариства, цим Положенням, іншими внутрішніми документами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6.2.4.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виконувати </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ішення, прийняті Загальними Зборами та Наглядовою радою Товариства;</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6.2.5.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дотримуватися встановлених чинним законодавством, Статутом та Положеннями Товариства вимог щодо укладання правочинів, щодо вчинення яких є заінтересованість;</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6.2.6.</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дотримуватися встановлених чинним законодавством, Статутом та Положеннями Товариства вимог щодо укладення значних правочині</w:t>
      </w:r>
      <w:proofErr w:type="gramStart"/>
      <w:r w:rsidRPr="003C36B8">
        <w:rPr>
          <w:rFonts w:ascii="Verdana" w:eastAsia="Times New Roman" w:hAnsi="Verdana" w:cs="Times New Roman"/>
          <w:color w:val="1A3337"/>
          <w:sz w:val="20"/>
          <w:szCs w:val="20"/>
        </w:rPr>
        <w:t>в</w:t>
      </w:r>
      <w:proofErr w:type="gramEnd"/>
      <w:r w:rsidRPr="003C36B8">
        <w:rPr>
          <w:rFonts w:ascii="Verdana" w:eastAsia="Times New Roman" w:hAnsi="Verdana" w:cs="Times New Roman"/>
          <w:color w:val="1A3337"/>
          <w:sz w:val="20"/>
          <w:szCs w:val="20"/>
        </w:rPr>
        <w:t>;</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6.2.7.</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дотримуватися </w:t>
      </w:r>
      <w:proofErr w:type="gramStart"/>
      <w:r w:rsidRPr="003C36B8">
        <w:rPr>
          <w:rFonts w:ascii="Verdana" w:eastAsia="Times New Roman" w:hAnsi="Verdana" w:cs="Times New Roman"/>
          <w:color w:val="1A3337"/>
          <w:sz w:val="20"/>
          <w:szCs w:val="20"/>
        </w:rPr>
        <w:t>вс</w:t>
      </w:r>
      <w:proofErr w:type="gramEnd"/>
      <w:r w:rsidRPr="003C36B8">
        <w:rPr>
          <w:rFonts w:ascii="Verdana" w:eastAsia="Times New Roman" w:hAnsi="Verdana" w:cs="Times New Roman"/>
          <w:color w:val="1A3337"/>
          <w:sz w:val="20"/>
          <w:szCs w:val="20"/>
        </w:rPr>
        <w:t xml:space="preserve">іх встановлених у Товаристві правил, пов'язаних із режимом обігу, безпеки та збереження інформації з обмеженим доступом. Не розголошувати конфіденційну та інсайдерську інформацію, яка стала відомою у зв'язку із виконанням функцій члена Наглядової </w:t>
      </w:r>
      <w:proofErr w:type="gramStart"/>
      <w:r w:rsidRPr="003C36B8">
        <w:rPr>
          <w:rFonts w:ascii="Verdana" w:eastAsia="Times New Roman" w:hAnsi="Verdana" w:cs="Times New Roman"/>
          <w:color w:val="1A3337"/>
          <w:sz w:val="20"/>
          <w:szCs w:val="20"/>
        </w:rPr>
        <w:t>ради</w:t>
      </w:r>
      <w:proofErr w:type="gramEnd"/>
      <w:r w:rsidRPr="003C36B8">
        <w:rPr>
          <w:rFonts w:ascii="Verdana" w:eastAsia="Times New Roman" w:hAnsi="Verdana" w:cs="Times New Roman"/>
          <w:color w:val="1A3337"/>
          <w:sz w:val="20"/>
          <w:szCs w:val="20"/>
        </w:rPr>
        <w:t xml:space="preserve">, </w:t>
      </w:r>
      <w:proofErr w:type="gramStart"/>
      <w:r w:rsidRPr="003C36B8">
        <w:rPr>
          <w:rFonts w:ascii="Verdana" w:eastAsia="Times New Roman" w:hAnsi="Verdana" w:cs="Times New Roman"/>
          <w:color w:val="1A3337"/>
          <w:sz w:val="20"/>
          <w:szCs w:val="20"/>
        </w:rPr>
        <w:t>особам</w:t>
      </w:r>
      <w:proofErr w:type="gramEnd"/>
      <w:r w:rsidRPr="003C36B8">
        <w:rPr>
          <w:rFonts w:ascii="Verdana" w:eastAsia="Times New Roman" w:hAnsi="Verdana" w:cs="Times New Roman"/>
          <w:color w:val="1A3337"/>
          <w:sz w:val="20"/>
          <w:szCs w:val="20"/>
        </w:rPr>
        <w:t>, які не мають доступу до такої інформації, а також використовувати її у своїх інтересах або в інтересах третіх осіб.</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lastRenderedPageBreak/>
        <w:t>6.2.8.</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у разі якщо незалежний директор протягом строку своїх повноважень перестав відповідати вимогам, визначеним пунктом 2.5. цього Положення, він повинен скласти свої повноваження достроково, шляхом подання відповідного письмового повідомлення Товариству</w:t>
      </w:r>
      <w:proofErr w:type="gramStart"/>
      <w:r w:rsidRPr="003C36B8">
        <w:rPr>
          <w:rFonts w:ascii="Verdana" w:eastAsia="Times New Roman" w:hAnsi="Verdana" w:cs="Times New Roman"/>
          <w:color w:val="1A3337"/>
          <w:sz w:val="20"/>
          <w:szCs w:val="20"/>
        </w:rPr>
        <w:t xml:space="preserve"> .</w:t>
      </w:r>
      <w:proofErr w:type="gramEnd"/>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6.3.</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Члени Наглядової ради несуть цивільно-правову відповідальність перед Товариством за збитки, завдані Товариству їх винними діями (бездіяльністю).</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6.4.</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Члени Наглядової ради, які порушили покладені на них обов'язки, несуть відповідальність у розмі</w:t>
      </w:r>
      <w:proofErr w:type="gramStart"/>
      <w:r w:rsidRPr="003C36B8">
        <w:rPr>
          <w:rFonts w:ascii="Verdana" w:eastAsia="Times New Roman" w:hAnsi="Verdana" w:cs="Times New Roman"/>
          <w:color w:val="1A3337"/>
          <w:sz w:val="20"/>
          <w:szCs w:val="20"/>
        </w:rPr>
        <w:t>р</w:t>
      </w:r>
      <w:proofErr w:type="gramEnd"/>
      <w:r w:rsidRPr="003C36B8">
        <w:rPr>
          <w:rFonts w:ascii="Verdana" w:eastAsia="Times New Roman" w:hAnsi="Verdana" w:cs="Times New Roman"/>
          <w:color w:val="1A3337"/>
          <w:sz w:val="20"/>
          <w:szCs w:val="20"/>
        </w:rPr>
        <w:t>і збитків, завданих Товариству, якщо інші підстави та розмір відповідальності не встановлені чинним законодавством України або цивільно-правовим договором, укладеним з членом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6.5.</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Товариство має право звернутися з позовом до члена Наглядової ради про відшкодування завданих йому збитків на </w:t>
      </w:r>
      <w:proofErr w:type="gramStart"/>
      <w:r w:rsidRPr="003C36B8">
        <w:rPr>
          <w:rFonts w:ascii="Verdana" w:eastAsia="Times New Roman" w:hAnsi="Verdana" w:cs="Times New Roman"/>
          <w:color w:val="1A3337"/>
          <w:sz w:val="20"/>
          <w:szCs w:val="20"/>
        </w:rPr>
        <w:t>п</w:t>
      </w:r>
      <w:proofErr w:type="gramEnd"/>
      <w:r w:rsidRPr="003C36B8">
        <w:rPr>
          <w:rFonts w:ascii="Verdana" w:eastAsia="Times New Roman" w:hAnsi="Verdana" w:cs="Times New Roman"/>
          <w:color w:val="1A3337"/>
          <w:sz w:val="20"/>
          <w:szCs w:val="20"/>
        </w:rPr>
        <w:t>ідставі відповідного рішення Загальних Зборів.</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color w:val="1A3337"/>
          <w:sz w:val="20"/>
          <w:szCs w:val="20"/>
        </w:rPr>
        <w:t>6.6.</w:t>
      </w:r>
      <w:r w:rsidRPr="003C36B8">
        <w:rPr>
          <w:rFonts w:ascii="Verdana" w:eastAsia="Times New Roman" w:hAnsi="Verdana" w:cs="Times New Roman"/>
          <w:b/>
          <w:bCs/>
          <w:color w:val="1A3337"/>
          <w:sz w:val="20"/>
        </w:rPr>
        <w:t> </w:t>
      </w:r>
      <w:r w:rsidRPr="003C36B8">
        <w:rPr>
          <w:rFonts w:ascii="Verdana" w:eastAsia="Times New Roman" w:hAnsi="Verdana" w:cs="Times New Roman"/>
          <w:color w:val="1A3337"/>
          <w:sz w:val="20"/>
          <w:szCs w:val="20"/>
        </w:rPr>
        <w:t xml:space="preserve">Порядок притягнення членів Наглядової ради до відповідальності регулюється нормами </w:t>
      </w:r>
      <w:proofErr w:type="gramStart"/>
      <w:r w:rsidRPr="003C36B8">
        <w:rPr>
          <w:rFonts w:ascii="Verdana" w:eastAsia="Times New Roman" w:hAnsi="Verdana" w:cs="Times New Roman"/>
          <w:color w:val="1A3337"/>
          <w:sz w:val="20"/>
          <w:szCs w:val="20"/>
        </w:rPr>
        <w:t>чинного</w:t>
      </w:r>
      <w:proofErr w:type="gramEnd"/>
      <w:r w:rsidRPr="003C36B8">
        <w:rPr>
          <w:rFonts w:ascii="Verdana" w:eastAsia="Times New Roman" w:hAnsi="Verdana" w:cs="Times New Roman"/>
          <w:color w:val="1A3337"/>
          <w:sz w:val="20"/>
          <w:szCs w:val="20"/>
        </w:rPr>
        <w:t xml:space="preserve"> законодавства України та цивільно-правовим договором чи трудовим договором (контрактом), укладеним з членом Наглядової ради.</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r w:rsidRPr="003C36B8">
        <w:rPr>
          <w:rFonts w:ascii="Verdana" w:eastAsia="Times New Roman" w:hAnsi="Verdana" w:cs="Times New Roman"/>
          <w:b/>
          <w:bCs/>
          <w:i/>
          <w:iCs/>
          <w:color w:val="1A3337"/>
          <w:sz w:val="20"/>
          <w:szCs w:val="20"/>
        </w:rPr>
        <w:t>Встановити, що</w:t>
      </w:r>
      <w:r w:rsidRPr="003C36B8">
        <w:rPr>
          <w:rFonts w:ascii="Verdana" w:eastAsia="Times New Roman" w:hAnsi="Verdana" w:cs="Times New Roman"/>
          <w:b/>
          <w:bCs/>
          <w:i/>
          <w:iCs/>
          <w:color w:val="1A3337"/>
          <w:sz w:val="20"/>
        </w:rPr>
        <w:t> </w:t>
      </w:r>
      <w:r w:rsidRPr="003C36B8">
        <w:rPr>
          <w:rFonts w:ascii="Verdana" w:eastAsia="Times New Roman" w:hAnsi="Verdana" w:cs="Times New Roman"/>
          <w:b/>
          <w:bCs/>
          <w:i/>
          <w:iCs/>
          <w:color w:val="1A3337"/>
          <w:sz w:val="20"/>
          <w:szCs w:val="20"/>
        </w:rPr>
        <w:t>Положення про Наглядову раду</w:t>
      </w:r>
      <w:r w:rsidRPr="003C36B8">
        <w:rPr>
          <w:rFonts w:ascii="Verdana" w:eastAsia="Times New Roman" w:hAnsi="Verdana" w:cs="Times New Roman"/>
          <w:b/>
          <w:bCs/>
          <w:i/>
          <w:iCs/>
          <w:color w:val="1A3337"/>
          <w:sz w:val="20"/>
        </w:rPr>
        <w:t> </w:t>
      </w:r>
      <w:r w:rsidRPr="003C36B8">
        <w:rPr>
          <w:rFonts w:ascii="Verdana" w:eastAsia="Times New Roman" w:hAnsi="Verdana" w:cs="Times New Roman"/>
          <w:b/>
          <w:bCs/>
          <w:i/>
          <w:iCs/>
          <w:color w:val="1A3337"/>
          <w:sz w:val="20"/>
          <w:szCs w:val="20"/>
        </w:rPr>
        <w:t>в новій редакції набирає чинності з 1.05.2016 року, окрім пункті</w:t>
      </w:r>
      <w:proofErr w:type="gramStart"/>
      <w:r w:rsidRPr="003C36B8">
        <w:rPr>
          <w:rFonts w:ascii="Verdana" w:eastAsia="Times New Roman" w:hAnsi="Verdana" w:cs="Times New Roman"/>
          <w:b/>
          <w:bCs/>
          <w:i/>
          <w:iCs/>
          <w:color w:val="1A3337"/>
          <w:sz w:val="20"/>
          <w:szCs w:val="20"/>
        </w:rPr>
        <w:t>в</w:t>
      </w:r>
      <w:proofErr w:type="gramEnd"/>
      <w:r w:rsidRPr="003C36B8">
        <w:rPr>
          <w:rFonts w:ascii="Verdana" w:eastAsia="Times New Roman" w:hAnsi="Verdana" w:cs="Times New Roman"/>
          <w:b/>
          <w:bCs/>
          <w:i/>
          <w:iCs/>
          <w:color w:val="1A3337"/>
          <w:sz w:val="20"/>
          <w:szCs w:val="20"/>
        </w:rPr>
        <w:t xml:space="preserve">, </w:t>
      </w:r>
      <w:proofErr w:type="gramStart"/>
      <w:r w:rsidRPr="003C36B8">
        <w:rPr>
          <w:rFonts w:ascii="Verdana" w:eastAsia="Times New Roman" w:hAnsi="Verdana" w:cs="Times New Roman"/>
          <w:b/>
          <w:bCs/>
          <w:i/>
          <w:iCs/>
          <w:color w:val="1A3337"/>
          <w:sz w:val="20"/>
          <w:szCs w:val="20"/>
        </w:rPr>
        <w:t>як</w:t>
      </w:r>
      <w:proofErr w:type="gramEnd"/>
      <w:r w:rsidRPr="003C36B8">
        <w:rPr>
          <w:rFonts w:ascii="Verdana" w:eastAsia="Times New Roman" w:hAnsi="Verdana" w:cs="Times New Roman"/>
          <w:b/>
          <w:bCs/>
          <w:i/>
          <w:iCs/>
          <w:color w:val="1A3337"/>
          <w:sz w:val="20"/>
          <w:szCs w:val="20"/>
        </w:rPr>
        <w:t>і, згідно законодавства, набирають чинності з 1.01.2018 р.</w:t>
      </w:r>
    </w:p>
    <w:p w:rsidR="003C36B8" w:rsidRPr="003C36B8" w:rsidRDefault="003C36B8" w:rsidP="003C36B8">
      <w:pPr>
        <w:shd w:val="clear" w:color="auto" w:fill="FFFFFF"/>
        <w:spacing w:before="180" w:after="180" w:line="240" w:lineRule="auto"/>
        <w:jc w:val="both"/>
        <w:textAlignment w:val="top"/>
        <w:rPr>
          <w:rFonts w:ascii="Verdana" w:eastAsia="Times New Roman" w:hAnsi="Verdana" w:cs="Times New Roman"/>
          <w:color w:val="1A3337"/>
          <w:sz w:val="20"/>
          <w:szCs w:val="20"/>
        </w:rPr>
      </w:pPr>
    </w:p>
    <w:p w:rsidR="003C36B8" w:rsidRPr="003C36B8" w:rsidRDefault="003C36B8" w:rsidP="003C36B8">
      <w:pPr>
        <w:shd w:val="clear" w:color="auto" w:fill="FFFFFF"/>
        <w:spacing w:after="0" w:line="240" w:lineRule="auto"/>
        <w:jc w:val="both"/>
        <w:textAlignment w:val="top"/>
        <w:rPr>
          <w:rFonts w:ascii="Verdana" w:eastAsia="Times New Roman" w:hAnsi="Verdana" w:cs="Times New Roman"/>
          <w:color w:val="1A3337"/>
          <w:sz w:val="20"/>
          <w:szCs w:val="20"/>
        </w:rPr>
      </w:pPr>
    </w:p>
    <w:p w:rsidR="003C36B8" w:rsidRPr="003C36B8" w:rsidRDefault="003C36B8" w:rsidP="003C36B8">
      <w:pPr>
        <w:shd w:val="clear" w:color="auto" w:fill="FFFFFF"/>
        <w:spacing w:after="0" w:line="240" w:lineRule="auto"/>
        <w:textAlignment w:val="top"/>
        <w:rPr>
          <w:rFonts w:ascii="Verdana" w:eastAsia="Times New Roman" w:hAnsi="Verdana" w:cs="Times New Roman"/>
          <w:color w:val="294F57"/>
          <w:sz w:val="20"/>
          <w:szCs w:val="20"/>
        </w:rPr>
      </w:pPr>
      <w:r w:rsidRPr="003C36B8">
        <w:rPr>
          <w:rFonts w:ascii="Verdana" w:eastAsia="Times New Roman" w:hAnsi="Verdana" w:cs="Times New Roman"/>
          <w:color w:val="294F57"/>
          <w:sz w:val="20"/>
        </w:rPr>
        <w:t>категория: </w:t>
      </w:r>
      <w:hyperlink r:id="rId5" w:history="1">
        <w:r w:rsidRPr="003C36B8">
          <w:rPr>
            <w:rFonts w:ascii="Verdana" w:eastAsia="Times New Roman" w:hAnsi="Verdana" w:cs="Times New Roman"/>
            <w:color w:val="4B91A0"/>
            <w:sz w:val="20"/>
          </w:rPr>
          <w:t>Корпоративное управление</w:t>
        </w:r>
      </w:hyperlink>
      <w:r w:rsidRPr="003C36B8">
        <w:rPr>
          <w:rFonts w:ascii="Verdana" w:eastAsia="Times New Roman" w:hAnsi="Verdana" w:cs="Times New Roman"/>
          <w:color w:val="294F57"/>
          <w:sz w:val="20"/>
        </w:rPr>
        <w:t> / </w:t>
      </w:r>
      <w:hyperlink r:id="rId6" w:history="1">
        <w:r w:rsidRPr="003C36B8">
          <w:rPr>
            <w:rFonts w:ascii="Verdana" w:eastAsia="Times New Roman" w:hAnsi="Verdana" w:cs="Times New Roman"/>
            <w:color w:val="4B91A0"/>
            <w:sz w:val="20"/>
          </w:rPr>
          <w:t>Установчі документи</w:t>
        </w:r>
      </w:hyperlink>
    </w:p>
    <w:p w:rsidR="003C36B8" w:rsidRPr="003C36B8" w:rsidRDefault="003C36B8" w:rsidP="003C36B8">
      <w:pPr>
        <w:spacing w:after="0" w:line="240" w:lineRule="auto"/>
        <w:textAlignment w:val="top"/>
        <w:rPr>
          <w:rFonts w:ascii="Times New Roman" w:eastAsia="Times New Roman" w:hAnsi="Times New Roman" w:cs="Times New Roman"/>
          <w:color w:val="102023"/>
          <w:sz w:val="24"/>
          <w:szCs w:val="24"/>
        </w:rPr>
      </w:pPr>
      <w:r w:rsidRPr="003C36B8">
        <w:rPr>
          <w:rFonts w:ascii="Arial" w:eastAsia="Times New Roman" w:hAnsi="Arial" w:cs="Arial"/>
          <w:color w:val="FFFFFF"/>
          <w:sz w:val="21"/>
          <w:szCs w:val="21"/>
        </w:rPr>
        <w:t>                © 2016 ПАО "Кредмаш"</w:t>
      </w:r>
    </w:p>
    <w:p w:rsidR="003C36B8" w:rsidRPr="003C36B8" w:rsidRDefault="003C36B8" w:rsidP="003C36B8">
      <w:pPr>
        <w:spacing w:after="0" w:line="240" w:lineRule="auto"/>
        <w:jc w:val="right"/>
        <w:textAlignment w:val="top"/>
        <w:rPr>
          <w:rFonts w:ascii="Times New Roman" w:eastAsia="Times New Roman" w:hAnsi="Times New Roman" w:cs="Times New Roman"/>
          <w:color w:val="FFFFFF"/>
          <w:sz w:val="24"/>
          <w:szCs w:val="24"/>
        </w:rPr>
      </w:pPr>
    </w:p>
    <w:p w:rsidR="003C36B8" w:rsidRPr="003C36B8" w:rsidRDefault="003C36B8" w:rsidP="003C36B8">
      <w:pPr>
        <w:spacing w:after="0" w:line="240" w:lineRule="auto"/>
        <w:jc w:val="right"/>
        <w:textAlignment w:val="top"/>
        <w:rPr>
          <w:rFonts w:ascii="Times New Roman" w:eastAsia="Times New Roman" w:hAnsi="Times New Roman" w:cs="Times New Roman"/>
          <w:color w:val="FFFFFF"/>
          <w:sz w:val="24"/>
          <w:szCs w:val="24"/>
        </w:rPr>
      </w:pPr>
      <w:r w:rsidRPr="003C36B8">
        <w:rPr>
          <w:rFonts w:ascii="Arial" w:eastAsia="Times New Roman" w:hAnsi="Arial" w:cs="Arial"/>
          <w:color w:val="FFFFFF"/>
          <w:sz w:val="18"/>
          <w:szCs w:val="18"/>
        </w:rPr>
        <w:t>  Украина, 39600, Полтавская обл., г. Кременчуг, Проспект Свободы, 4       </w:t>
      </w:r>
    </w:p>
    <w:p w:rsidR="003C36B8" w:rsidRPr="003C36B8" w:rsidRDefault="003C36B8" w:rsidP="003C36B8">
      <w:pPr>
        <w:spacing w:after="0" w:line="240" w:lineRule="auto"/>
        <w:jc w:val="right"/>
        <w:textAlignment w:val="top"/>
        <w:rPr>
          <w:rFonts w:ascii="Times New Roman" w:eastAsia="Times New Roman" w:hAnsi="Times New Roman" w:cs="Times New Roman"/>
          <w:color w:val="FFFFFF"/>
          <w:sz w:val="24"/>
          <w:szCs w:val="24"/>
        </w:rPr>
      </w:pPr>
      <w:r w:rsidRPr="003C36B8">
        <w:rPr>
          <w:rFonts w:ascii="Arial" w:eastAsia="Times New Roman" w:hAnsi="Arial" w:cs="Arial"/>
          <w:color w:val="FFFFFF"/>
          <w:sz w:val="18"/>
          <w:szCs w:val="18"/>
        </w:rPr>
        <w:t>Тел. +38 (0536) 742289, 76-50-35, 74-23-74, 74-20-13. Тел./ф. +38 (0536) 76 -52-88       </w:t>
      </w:r>
    </w:p>
    <w:p w:rsidR="00BC0325" w:rsidRDefault="00BC0325"/>
    <w:sectPr w:rsidR="00BC03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D49EC"/>
    <w:multiLevelType w:val="multilevel"/>
    <w:tmpl w:val="54C46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603AFC"/>
    <w:multiLevelType w:val="multilevel"/>
    <w:tmpl w:val="37E80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9EA302E"/>
    <w:multiLevelType w:val="multilevel"/>
    <w:tmpl w:val="4B321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3A741A5"/>
    <w:multiLevelType w:val="multilevel"/>
    <w:tmpl w:val="52388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3030805"/>
    <w:multiLevelType w:val="multilevel"/>
    <w:tmpl w:val="BB842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3C36B8"/>
    <w:rsid w:val="003C36B8"/>
    <w:rsid w:val="00BC03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3C36B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36B8"/>
    <w:rPr>
      <w:rFonts w:ascii="Times New Roman" w:eastAsia="Times New Roman" w:hAnsi="Times New Roman" w:cs="Times New Roman"/>
      <w:b/>
      <w:bCs/>
      <w:sz w:val="36"/>
      <w:szCs w:val="36"/>
    </w:rPr>
  </w:style>
  <w:style w:type="character" w:customStyle="1" w:styleId="art-postheadericon">
    <w:name w:val="art-postheadericon"/>
    <w:basedOn w:val="a0"/>
    <w:rsid w:val="003C36B8"/>
  </w:style>
  <w:style w:type="character" w:styleId="a3">
    <w:name w:val="Hyperlink"/>
    <w:basedOn w:val="a0"/>
    <w:uiPriority w:val="99"/>
    <w:semiHidden/>
    <w:unhideWhenUsed/>
    <w:rsid w:val="003C36B8"/>
    <w:rPr>
      <w:color w:val="0000FF"/>
      <w:u w:val="single"/>
    </w:rPr>
  </w:style>
  <w:style w:type="paragraph" w:styleId="a4">
    <w:name w:val="Normal (Web)"/>
    <w:basedOn w:val="a"/>
    <w:uiPriority w:val="99"/>
    <w:unhideWhenUsed/>
    <w:rsid w:val="003C36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C36B8"/>
  </w:style>
  <w:style w:type="paragraph" w:styleId="HTML">
    <w:name w:val="HTML Preformatted"/>
    <w:basedOn w:val="a"/>
    <w:link w:val="HTML0"/>
    <w:uiPriority w:val="99"/>
    <w:semiHidden/>
    <w:unhideWhenUsed/>
    <w:rsid w:val="003C3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C36B8"/>
    <w:rPr>
      <w:rFonts w:ascii="Courier New" w:eastAsia="Times New Roman" w:hAnsi="Courier New" w:cs="Courier New"/>
      <w:sz w:val="20"/>
      <w:szCs w:val="20"/>
    </w:rPr>
  </w:style>
  <w:style w:type="character" w:customStyle="1" w:styleId="art-postcategoryicon">
    <w:name w:val="art-postcategoryicon"/>
    <w:basedOn w:val="a0"/>
    <w:rsid w:val="003C36B8"/>
  </w:style>
  <w:style w:type="character" w:customStyle="1" w:styleId="art-post-metadata-category-parent">
    <w:name w:val="art-post-metadata-category-parent"/>
    <w:basedOn w:val="a0"/>
    <w:rsid w:val="003C36B8"/>
  </w:style>
  <w:style w:type="character" w:customStyle="1" w:styleId="art-post-metadata-category-name">
    <w:name w:val="art-post-metadata-category-name"/>
    <w:basedOn w:val="a0"/>
    <w:rsid w:val="003C36B8"/>
  </w:style>
  <w:style w:type="character" w:styleId="a5">
    <w:name w:val="Strong"/>
    <w:basedOn w:val="a0"/>
    <w:uiPriority w:val="22"/>
    <w:qFormat/>
    <w:rsid w:val="003C36B8"/>
    <w:rPr>
      <w:b/>
      <w:bCs/>
    </w:rPr>
  </w:style>
  <w:style w:type="paragraph" w:styleId="a6">
    <w:name w:val="Balloon Text"/>
    <w:basedOn w:val="a"/>
    <w:link w:val="a7"/>
    <w:uiPriority w:val="99"/>
    <w:semiHidden/>
    <w:unhideWhenUsed/>
    <w:rsid w:val="003C36B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C36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5109519">
      <w:bodyDiv w:val="1"/>
      <w:marLeft w:val="0"/>
      <w:marRight w:val="0"/>
      <w:marTop w:val="0"/>
      <w:marBottom w:val="0"/>
      <w:divBdr>
        <w:top w:val="none" w:sz="0" w:space="0" w:color="auto"/>
        <w:left w:val="none" w:sz="0" w:space="0" w:color="auto"/>
        <w:bottom w:val="none" w:sz="0" w:space="0" w:color="auto"/>
        <w:right w:val="none" w:sz="0" w:space="0" w:color="auto"/>
      </w:divBdr>
      <w:divsChild>
        <w:div w:id="1304578492">
          <w:marLeft w:val="0"/>
          <w:marRight w:val="0"/>
          <w:marTop w:val="150"/>
          <w:marBottom w:val="0"/>
          <w:divBdr>
            <w:top w:val="none" w:sz="0" w:space="0" w:color="auto"/>
            <w:left w:val="none" w:sz="0" w:space="0" w:color="auto"/>
            <w:bottom w:val="none" w:sz="0" w:space="0" w:color="auto"/>
            <w:right w:val="none" w:sz="0" w:space="0" w:color="auto"/>
          </w:divBdr>
          <w:divsChild>
            <w:div w:id="912200143">
              <w:marLeft w:val="0"/>
              <w:marRight w:val="0"/>
              <w:marTop w:val="150"/>
              <w:marBottom w:val="0"/>
              <w:divBdr>
                <w:top w:val="none" w:sz="0" w:space="0" w:color="auto"/>
                <w:left w:val="none" w:sz="0" w:space="0" w:color="auto"/>
                <w:bottom w:val="none" w:sz="0" w:space="0" w:color="auto"/>
                <w:right w:val="none" w:sz="0" w:space="0" w:color="auto"/>
              </w:divBdr>
              <w:divsChild>
                <w:div w:id="138040691">
                  <w:marLeft w:val="0"/>
                  <w:marRight w:val="0"/>
                  <w:marTop w:val="0"/>
                  <w:marBottom w:val="0"/>
                  <w:divBdr>
                    <w:top w:val="none" w:sz="0" w:space="0" w:color="auto"/>
                    <w:left w:val="none" w:sz="0" w:space="0" w:color="auto"/>
                    <w:bottom w:val="none" w:sz="0" w:space="0" w:color="auto"/>
                    <w:right w:val="none" w:sz="0" w:space="0" w:color="auto"/>
                  </w:divBdr>
                  <w:divsChild>
                    <w:div w:id="386878413">
                      <w:marLeft w:val="0"/>
                      <w:marRight w:val="0"/>
                      <w:marTop w:val="0"/>
                      <w:marBottom w:val="0"/>
                      <w:divBdr>
                        <w:top w:val="none" w:sz="0" w:space="0" w:color="auto"/>
                        <w:left w:val="none" w:sz="0" w:space="0" w:color="auto"/>
                        <w:bottom w:val="none" w:sz="0" w:space="0" w:color="auto"/>
                        <w:right w:val="none" w:sz="0" w:space="0" w:color="auto"/>
                      </w:divBdr>
                      <w:divsChild>
                        <w:div w:id="313922994">
                          <w:marLeft w:val="0"/>
                          <w:marRight w:val="0"/>
                          <w:marTop w:val="0"/>
                          <w:marBottom w:val="0"/>
                          <w:divBdr>
                            <w:top w:val="none" w:sz="0" w:space="0" w:color="auto"/>
                            <w:left w:val="none" w:sz="0" w:space="0" w:color="auto"/>
                            <w:bottom w:val="none" w:sz="0" w:space="0" w:color="auto"/>
                            <w:right w:val="none" w:sz="0" w:space="0" w:color="auto"/>
                          </w:divBdr>
                          <w:divsChild>
                            <w:div w:id="330110020">
                              <w:marLeft w:val="0"/>
                              <w:marRight w:val="0"/>
                              <w:marTop w:val="0"/>
                              <w:marBottom w:val="0"/>
                              <w:divBdr>
                                <w:top w:val="none" w:sz="0" w:space="0" w:color="auto"/>
                                <w:left w:val="none" w:sz="0" w:space="0" w:color="auto"/>
                                <w:bottom w:val="none" w:sz="0" w:space="0" w:color="auto"/>
                                <w:right w:val="none" w:sz="0" w:space="0" w:color="auto"/>
                              </w:divBdr>
                              <w:divsChild>
                                <w:div w:id="14971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440217">
                          <w:marLeft w:val="0"/>
                          <w:marRight w:val="0"/>
                          <w:marTop w:val="0"/>
                          <w:marBottom w:val="0"/>
                          <w:divBdr>
                            <w:top w:val="none" w:sz="0" w:space="0" w:color="auto"/>
                            <w:left w:val="single" w:sz="6" w:space="0" w:color="ACD0D8"/>
                            <w:bottom w:val="none" w:sz="0" w:space="0" w:color="auto"/>
                            <w:right w:val="none" w:sz="0" w:space="0" w:color="auto"/>
                          </w:divBdr>
                          <w:divsChild>
                            <w:div w:id="1271625180">
                              <w:marLeft w:val="150"/>
                              <w:marRight w:val="150"/>
                              <w:marTop w:val="150"/>
                              <w:marBottom w:val="150"/>
                              <w:divBdr>
                                <w:top w:val="none" w:sz="0" w:space="0" w:color="auto"/>
                                <w:left w:val="none" w:sz="0" w:space="0" w:color="auto"/>
                                <w:bottom w:val="none" w:sz="0" w:space="0" w:color="auto"/>
                                <w:right w:val="none" w:sz="0" w:space="0" w:color="auto"/>
                              </w:divBdr>
                            </w:div>
                            <w:div w:id="717824034">
                              <w:marLeft w:val="150"/>
                              <w:marRight w:val="150"/>
                              <w:marTop w:val="150"/>
                              <w:marBottom w:val="150"/>
                              <w:divBdr>
                                <w:top w:val="none" w:sz="0" w:space="0" w:color="auto"/>
                                <w:left w:val="none" w:sz="0" w:space="0" w:color="auto"/>
                                <w:bottom w:val="none" w:sz="0" w:space="0" w:color="auto"/>
                                <w:right w:val="none" w:sz="0" w:space="0" w:color="auto"/>
                              </w:divBdr>
                            </w:div>
                            <w:div w:id="127266519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419179400">
          <w:marLeft w:val="0"/>
          <w:marRight w:val="0"/>
          <w:marTop w:val="0"/>
          <w:marBottom w:val="0"/>
          <w:divBdr>
            <w:top w:val="none" w:sz="0" w:space="0" w:color="auto"/>
            <w:left w:val="none" w:sz="0" w:space="0" w:color="auto"/>
            <w:bottom w:val="none" w:sz="0" w:space="0" w:color="auto"/>
            <w:right w:val="none" w:sz="0" w:space="0" w:color="auto"/>
          </w:divBdr>
          <w:divsChild>
            <w:div w:id="2042390789">
              <w:marLeft w:val="0"/>
              <w:marRight w:val="0"/>
              <w:marTop w:val="0"/>
              <w:marBottom w:val="0"/>
              <w:divBdr>
                <w:top w:val="none" w:sz="0" w:space="0" w:color="auto"/>
                <w:left w:val="none" w:sz="0" w:space="0" w:color="auto"/>
                <w:bottom w:val="none" w:sz="0" w:space="0" w:color="auto"/>
                <w:right w:val="none" w:sz="0" w:space="0" w:color="auto"/>
              </w:divBdr>
              <w:divsChild>
                <w:div w:id="995885179">
                  <w:marLeft w:val="0"/>
                  <w:marRight w:val="0"/>
                  <w:marTop w:val="0"/>
                  <w:marBottom w:val="0"/>
                  <w:divBdr>
                    <w:top w:val="none" w:sz="0" w:space="0" w:color="auto"/>
                    <w:left w:val="none" w:sz="0" w:space="0" w:color="auto"/>
                    <w:bottom w:val="none" w:sz="0" w:space="0" w:color="auto"/>
                    <w:right w:val="none" w:sz="0" w:space="0" w:color="auto"/>
                  </w:divBdr>
                  <w:divsChild>
                    <w:div w:id="1457487194">
                      <w:marLeft w:val="0"/>
                      <w:marRight w:val="0"/>
                      <w:marTop w:val="0"/>
                      <w:marBottom w:val="0"/>
                      <w:divBdr>
                        <w:top w:val="none" w:sz="0" w:space="0" w:color="auto"/>
                        <w:left w:val="none" w:sz="0" w:space="0" w:color="auto"/>
                        <w:bottom w:val="none" w:sz="0" w:space="0" w:color="auto"/>
                        <w:right w:val="none" w:sz="0" w:space="0" w:color="auto"/>
                      </w:divBdr>
                    </w:div>
                    <w:div w:id="38510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redmash.com/ru/ustanovch-dokumenti/%D0%A1%D1%82%D1%80%D0%B0%D0%BD%D0%B8%D1%86%D0%B0-2" TargetMode="External"/><Relationship Id="rId5" Type="http://schemas.openxmlformats.org/officeDocument/2006/relationships/hyperlink" Target="http://www.kredmash.com/ru/korporativnoe-upravleni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7555</Words>
  <Characters>43069</Characters>
  <Application>Microsoft Office Word</Application>
  <DocSecurity>0</DocSecurity>
  <Lines>358</Lines>
  <Paragraphs>101</Paragraphs>
  <ScaleCrop>false</ScaleCrop>
  <Company>MultiDVD Team</Company>
  <LinksUpToDate>false</LinksUpToDate>
  <CharactersWithSpaces>50523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3</cp:revision>
  <dcterms:created xsi:type="dcterms:W3CDTF">2017-03-17T09:06:00Z</dcterms:created>
  <dcterms:modified xsi:type="dcterms:W3CDTF">2017-03-17T09:07:00Z</dcterms:modified>
</cp:coreProperties>
</file>